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B4B69" w14:textId="27927A7F" w:rsidR="00C12358" w:rsidRPr="00777548" w:rsidRDefault="00C12358" w:rsidP="00381D1D">
      <w:pPr>
        <w:spacing w:after="5" w:line="240" w:lineRule="auto"/>
        <w:ind w:left="0" w:right="0" w:firstLine="0"/>
        <w:rPr>
          <w:rFonts w:ascii="Cambria" w:hAnsi="Cambria"/>
          <w:b/>
          <w:color w:val="auto"/>
          <w:sz w:val="22"/>
          <w:szCs w:val="22"/>
        </w:rPr>
      </w:pPr>
      <w:r w:rsidRPr="00777548">
        <w:rPr>
          <w:rFonts w:ascii="Cambria" w:hAnsi="Cambria"/>
          <w:b/>
          <w:color w:val="auto"/>
          <w:sz w:val="22"/>
          <w:szCs w:val="22"/>
        </w:rPr>
        <w:t>RESOLUCIÓN DEL DIRECTOR GENERAL DEL INSTITUTO DE LAS INDUSTRIAS CULTURALES Y LAS ARTES</w:t>
      </w:r>
      <w:r w:rsidRPr="00777548">
        <w:rPr>
          <w:rFonts w:ascii="Cambria" w:hAnsi="Cambria"/>
          <w:color w:val="auto"/>
          <w:sz w:val="22"/>
          <w:szCs w:val="22"/>
        </w:rPr>
        <w:t xml:space="preserve"> </w:t>
      </w:r>
      <w:r w:rsidRPr="00777548">
        <w:rPr>
          <w:rFonts w:ascii="Cambria" w:hAnsi="Cambria"/>
          <w:b/>
          <w:color w:val="auto"/>
          <w:sz w:val="22"/>
          <w:szCs w:val="22"/>
        </w:rPr>
        <w:t>POR LA QUE SE DICTAN LAS DIRECTRICES REGULADORAS DEL RÉGIMEN LEGAL Y PROCEDIMIENTO PARA LA AUTORIZACIÓN DE USO</w:t>
      </w:r>
      <w:r w:rsidR="00381D1D" w:rsidRPr="00777548">
        <w:rPr>
          <w:rFonts w:ascii="Cambria" w:hAnsi="Cambria"/>
          <w:b/>
          <w:color w:val="auto"/>
          <w:sz w:val="22"/>
          <w:szCs w:val="22"/>
        </w:rPr>
        <w:t xml:space="preserve"> Y CLASIFICACIÓN</w:t>
      </w:r>
      <w:r w:rsidRPr="00777548">
        <w:rPr>
          <w:rFonts w:ascii="Cambria" w:hAnsi="Cambria"/>
          <w:b/>
          <w:color w:val="auto"/>
          <w:sz w:val="22"/>
          <w:szCs w:val="22"/>
        </w:rPr>
        <w:t xml:space="preserve"> DE LA MARCA “FESTIVALES REGIÓN DE MURCIA</w:t>
      </w:r>
      <w:r w:rsidR="00097BE3" w:rsidRPr="00777548">
        <w:rPr>
          <w:rFonts w:ascii="Cambria" w:hAnsi="Cambria"/>
          <w:b/>
          <w:color w:val="auto"/>
          <w:sz w:val="22"/>
          <w:szCs w:val="22"/>
        </w:rPr>
        <w:t>”.</w:t>
      </w:r>
    </w:p>
    <w:p w14:paraId="24B8E70B" w14:textId="77777777" w:rsidR="00C12358" w:rsidRPr="00777548" w:rsidRDefault="00C12358" w:rsidP="00D00D90">
      <w:pPr>
        <w:spacing w:after="0" w:line="240" w:lineRule="auto"/>
        <w:ind w:left="15" w:right="0" w:firstLine="0"/>
        <w:jc w:val="center"/>
        <w:rPr>
          <w:rFonts w:ascii="Cambria" w:hAnsi="Cambria"/>
          <w:color w:val="auto"/>
          <w:sz w:val="22"/>
          <w:szCs w:val="22"/>
        </w:rPr>
      </w:pPr>
      <w:r w:rsidRPr="00777548">
        <w:rPr>
          <w:rFonts w:ascii="Cambria" w:hAnsi="Cambria"/>
          <w:b/>
          <w:color w:val="auto"/>
          <w:sz w:val="22"/>
          <w:szCs w:val="22"/>
        </w:rPr>
        <w:t xml:space="preserve"> </w:t>
      </w:r>
    </w:p>
    <w:p w14:paraId="64845A0D" w14:textId="77777777"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Los festivales de música en vivo se han convertido en una actividad cultural y de ocio de gran impacto turístico. En España contamos con un gran número de festivales de música en vivo a los que acuden anualmente millones de espectadores, de los cuales un alto porcentaje provienen de fuera de nuestras fronteras, principalmente de Reino Unido y Francia, Italia e Irlanda. </w:t>
      </w:r>
    </w:p>
    <w:p w14:paraId="447F8262" w14:textId="77777777" w:rsidR="00C12358" w:rsidRPr="00777548" w:rsidRDefault="00C12358"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AB9C563" w14:textId="77777777"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España se posiciona como el primer país del mundo en oferta de festivales en vivo, lo que muestra la importancia de estos eventos como instrumentos de construcción de imagen de un territorio, que aumentan la promoción cultural y turística, además de facilitar la regeneración urbana y la creación de un espacio en el que se dan relaciones culturales, humanas y sociales.  </w:t>
      </w:r>
    </w:p>
    <w:p w14:paraId="73D6545B" w14:textId="77777777" w:rsidR="00C12358" w:rsidRPr="00777548" w:rsidRDefault="00C12358"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006F2EC2" w14:textId="77777777"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Este recurso cultural-turístico es altamente competitivo y es evidente que los festivales de música en vivo han sido y continuarán siendo un reclamo indiscutible para turistas. Se debe por tanto establecer una estrategia diferenciada que se centre en la experiencia del visitante a nuestra Región por un producto de calidad que consiga conectar con el espectador y fidelizar su asistencia año tras año.  </w:t>
      </w:r>
    </w:p>
    <w:p w14:paraId="44617A27" w14:textId="77777777" w:rsidR="00C12358" w:rsidRPr="00777548" w:rsidRDefault="00C12358"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A98146A" w14:textId="77777777"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Los festivales de música en vivo que se celebran en nuestra Región, ya consolidados muchos de ellos, constituyen un producto turístico y cultural en el que la Administración Pública debe invertir para su posicionamiento.  Por otro lado, nuestra climatología, nuestra gastronomía y nuestra oferta cultural son elementos que no hacen sino añadir un valor añadido a la experiencia del “festivalero” que visita nuestra tierra. Es por ello </w:t>
      </w:r>
      <w:proofErr w:type="gramStart"/>
      <w:r w:rsidRPr="00777548">
        <w:rPr>
          <w:rFonts w:ascii="Cambria" w:hAnsi="Cambria"/>
          <w:color w:val="auto"/>
          <w:sz w:val="22"/>
          <w:szCs w:val="22"/>
        </w:rPr>
        <w:t>que</w:t>
      </w:r>
      <w:proofErr w:type="gramEnd"/>
      <w:r w:rsidRPr="00777548">
        <w:rPr>
          <w:rFonts w:ascii="Cambria" w:hAnsi="Cambria"/>
          <w:color w:val="auto"/>
          <w:sz w:val="22"/>
          <w:szCs w:val="22"/>
        </w:rPr>
        <w:t xml:space="preserve">, en este momento, la Región busca dar un paso más allá difundiendo y visibilizando la Región también a través de nuestros festivales de música en vivo más destacados.  </w:t>
      </w:r>
    </w:p>
    <w:p w14:paraId="6754218A" w14:textId="77777777" w:rsidR="00C12358" w:rsidRPr="00777548" w:rsidRDefault="00C12358"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1978EB7" w14:textId="77777777" w:rsidR="00C12358" w:rsidRPr="00777548" w:rsidRDefault="00C12358" w:rsidP="00D00D90">
      <w:pPr>
        <w:spacing w:after="0" w:line="240" w:lineRule="auto"/>
        <w:ind w:left="0" w:right="0" w:firstLine="0"/>
        <w:rPr>
          <w:rFonts w:ascii="Cambria" w:hAnsi="Cambria"/>
          <w:color w:val="auto"/>
          <w:sz w:val="22"/>
          <w:szCs w:val="22"/>
        </w:rPr>
      </w:pPr>
      <w:r w:rsidRPr="00777548">
        <w:rPr>
          <w:rFonts w:ascii="Cambria" w:hAnsi="Cambria"/>
          <w:color w:val="auto"/>
          <w:sz w:val="22"/>
          <w:szCs w:val="22"/>
        </w:rPr>
        <w:t>La promoción de esta marca se ha convertido en parte de la estrategia de posicionamiento de nuestra Región como destino de festivales de música en vivo. Así pues, la marca se configura como un recurso cultural y turístico que contribuirá a incrementar la corriente de visitantes que acuden a nuestra tierra motivados por la calidad de nuestros festivales de música en vivo.  Su denominación es la de “</w:t>
      </w:r>
      <w:r w:rsidRPr="00777548">
        <w:rPr>
          <w:rFonts w:ascii="Cambria" w:hAnsi="Cambria"/>
          <w:i/>
          <w:color w:val="auto"/>
          <w:sz w:val="22"/>
          <w:szCs w:val="22"/>
        </w:rPr>
        <w:t>FESTIVALES REGIÓN DE MURCIA</w:t>
      </w:r>
      <w:r w:rsidRPr="00777548">
        <w:rPr>
          <w:rFonts w:ascii="Cambria" w:hAnsi="Cambria"/>
          <w:color w:val="auto"/>
          <w:sz w:val="22"/>
          <w:szCs w:val="22"/>
        </w:rPr>
        <w:t>”, marca registrada en la Oficina Española de Patentes y Marcas, y concedida el 15 de noviembre de 2021, con el número: 4.111.707; constando como titular el Instituto de las Industrias Culturales y las Artes de la Región de Murcia (en adelante ICA).</w:t>
      </w:r>
    </w:p>
    <w:p w14:paraId="4E4AC551" w14:textId="77777777" w:rsidR="00C12358" w:rsidRPr="00777548" w:rsidRDefault="00C12358" w:rsidP="00D00D90">
      <w:pPr>
        <w:spacing w:after="0" w:line="240" w:lineRule="auto"/>
        <w:ind w:left="0" w:right="0" w:firstLine="0"/>
        <w:rPr>
          <w:rFonts w:ascii="Cambria" w:hAnsi="Cambria"/>
          <w:color w:val="auto"/>
          <w:sz w:val="22"/>
          <w:szCs w:val="22"/>
        </w:rPr>
      </w:pPr>
    </w:p>
    <w:p w14:paraId="25808F2A" w14:textId="77777777" w:rsidR="00C12358" w:rsidRPr="00777548" w:rsidRDefault="00C12358" w:rsidP="00D00D90">
      <w:pPr>
        <w:spacing w:after="0" w:line="240" w:lineRule="auto"/>
        <w:ind w:left="0" w:right="0" w:firstLine="0"/>
        <w:rPr>
          <w:rFonts w:ascii="Cambria" w:hAnsi="Cambria"/>
          <w:color w:val="auto"/>
          <w:sz w:val="22"/>
          <w:szCs w:val="22"/>
        </w:rPr>
      </w:pPr>
      <w:r w:rsidRPr="00777548">
        <w:rPr>
          <w:rFonts w:ascii="Cambria" w:hAnsi="Cambria"/>
          <w:color w:val="auto"/>
          <w:sz w:val="22"/>
          <w:szCs w:val="22"/>
        </w:rPr>
        <w:t xml:space="preserve">La inscripción de </w:t>
      </w:r>
      <w:proofErr w:type="gramStart"/>
      <w:r w:rsidRPr="00777548">
        <w:rPr>
          <w:rFonts w:ascii="Cambria" w:hAnsi="Cambria"/>
          <w:color w:val="auto"/>
          <w:sz w:val="22"/>
          <w:szCs w:val="22"/>
        </w:rPr>
        <w:t>la misma</w:t>
      </w:r>
      <w:proofErr w:type="gramEnd"/>
      <w:r w:rsidRPr="00777548">
        <w:rPr>
          <w:rFonts w:ascii="Cambria" w:hAnsi="Cambria"/>
          <w:color w:val="auto"/>
          <w:sz w:val="22"/>
          <w:szCs w:val="22"/>
        </w:rPr>
        <w:t xml:space="preserve"> se realiza para las clases 16, 35, 38 y 41 (fecha de publicación en el BOPI, 27/04/2021), tiene la consideración de bien patrimonial de la Administración Pública y naturaleza de propiedad incorporal. La propiedad industrial de esta marca se halla protegida bajo la Ley 17/2001, de 7 de diciembre, de Marcas y su registro en la Oficina Española de Patentes y Marcas.</w:t>
      </w:r>
    </w:p>
    <w:p w14:paraId="500116D3" w14:textId="77777777" w:rsidR="00C12358" w:rsidRPr="00777548" w:rsidRDefault="00C12358" w:rsidP="00D00D90">
      <w:pPr>
        <w:spacing w:after="0" w:line="240" w:lineRule="auto"/>
        <w:ind w:left="0" w:right="0" w:firstLine="0"/>
        <w:rPr>
          <w:rFonts w:ascii="Cambria" w:hAnsi="Cambria"/>
          <w:color w:val="auto"/>
          <w:sz w:val="22"/>
          <w:szCs w:val="22"/>
        </w:rPr>
      </w:pPr>
    </w:p>
    <w:p w14:paraId="54D56AF4" w14:textId="12AE14CD"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En relación con su administración y gestión el artículo </w:t>
      </w:r>
      <w:r w:rsidR="00CD0EF6" w:rsidRPr="007761B8">
        <w:rPr>
          <w:rFonts w:ascii="Cambria" w:hAnsi="Cambria"/>
          <w:color w:val="auto"/>
          <w:sz w:val="22"/>
          <w:szCs w:val="22"/>
        </w:rPr>
        <w:t xml:space="preserve">54 </w:t>
      </w:r>
      <w:r w:rsidRPr="00777548">
        <w:rPr>
          <w:rFonts w:ascii="Cambria" w:hAnsi="Cambria"/>
          <w:color w:val="auto"/>
          <w:sz w:val="22"/>
          <w:szCs w:val="22"/>
        </w:rPr>
        <w:t>apartado 5 de la Ley 14/2012, de 27 de diciembre, de Medidas Tributarias, Administrativas y de Reordenación del Sector Público Regional, establece que “</w:t>
      </w:r>
      <w:r w:rsidRPr="00777548">
        <w:rPr>
          <w:rFonts w:ascii="Cambria" w:hAnsi="Cambria"/>
          <w:i/>
          <w:color w:val="auto"/>
          <w:sz w:val="22"/>
          <w:szCs w:val="22"/>
        </w:rPr>
        <w:t xml:space="preserve">Todas las actuaciones que en materia patrimonial lleve a </w:t>
      </w:r>
      <w:r w:rsidRPr="00777548">
        <w:rPr>
          <w:rFonts w:ascii="Cambria" w:hAnsi="Cambria"/>
          <w:i/>
          <w:color w:val="auto"/>
          <w:sz w:val="22"/>
          <w:szCs w:val="22"/>
        </w:rPr>
        <w:lastRenderedPageBreak/>
        <w:t>cabo el Instituto, estarán subordinadas a la normativa en materia de hacienda y patrimonio de la Comunidad Autónoma de la Región de Murcia</w:t>
      </w:r>
      <w:r w:rsidRPr="00777548">
        <w:rPr>
          <w:rFonts w:ascii="Cambria" w:hAnsi="Cambria"/>
          <w:color w:val="auto"/>
          <w:sz w:val="22"/>
          <w:szCs w:val="22"/>
        </w:rPr>
        <w:t xml:space="preserve">”. </w:t>
      </w:r>
    </w:p>
    <w:p w14:paraId="1A74E55D" w14:textId="77777777" w:rsidR="00C12358" w:rsidRPr="00777548" w:rsidRDefault="00C12358"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18FE8A5" w14:textId="77777777"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En cuanto al uso y aprovechamiento de la citada marca habrá que estar a lo establecido en los artículos 71 y siguientes de la Ley 3/1992, de 30 de julio, de Patrimonio de la Comunidad Autónoma de Murcia (LPRM), y los artículos 106.1, 107.1, 109.3 de la Ley 33/2003, de 3 de noviembre, de Patrimonio de las Administraciones Públicas (LPAP), que constituyen normativa básica de conformidad con lo señalado en la Disposición Final Segunda de dicha Ley. </w:t>
      </w:r>
    </w:p>
    <w:p w14:paraId="58DCBCD5" w14:textId="77777777" w:rsidR="00C12358" w:rsidRPr="00777548" w:rsidRDefault="00C12358" w:rsidP="00D00D90">
      <w:pPr>
        <w:spacing w:after="0" w:line="240" w:lineRule="auto"/>
        <w:ind w:left="0" w:right="0" w:firstLine="0"/>
        <w:jc w:val="left"/>
        <w:rPr>
          <w:rFonts w:ascii="Cambria" w:hAnsi="Cambria"/>
          <w:color w:val="auto"/>
          <w:sz w:val="22"/>
          <w:szCs w:val="22"/>
        </w:rPr>
      </w:pPr>
    </w:p>
    <w:p w14:paraId="1350C029" w14:textId="0C5AF48C" w:rsidR="00277524" w:rsidRPr="00777548" w:rsidRDefault="00C12358" w:rsidP="00B86FAD">
      <w:pPr>
        <w:spacing w:line="240" w:lineRule="auto"/>
        <w:ind w:left="-5" w:right="15"/>
        <w:rPr>
          <w:rFonts w:ascii="Cambria" w:hAnsi="Cambria"/>
          <w:color w:val="auto"/>
          <w:sz w:val="22"/>
          <w:szCs w:val="22"/>
        </w:rPr>
      </w:pPr>
      <w:r w:rsidRPr="00777548">
        <w:rPr>
          <w:rFonts w:ascii="Cambria" w:hAnsi="Cambria"/>
          <w:color w:val="auto"/>
          <w:sz w:val="22"/>
          <w:szCs w:val="22"/>
        </w:rPr>
        <w:t>El derecho de uso de la marca se cederá gratuitamente a todos aquellos promotores de festivales de música en vivo, público</w:t>
      </w:r>
      <w:r w:rsidR="00C66457" w:rsidRPr="00777548">
        <w:rPr>
          <w:rFonts w:ascii="Cambria" w:hAnsi="Cambria"/>
          <w:color w:val="auto"/>
          <w:sz w:val="22"/>
          <w:szCs w:val="22"/>
        </w:rPr>
        <w:t>s</w:t>
      </w:r>
      <w:r w:rsidRPr="00777548">
        <w:rPr>
          <w:rFonts w:ascii="Cambria" w:hAnsi="Cambria"/>
          <w:color w:val="auto"/>
          <w:sz w:val="22"/>
          <w:szCs w:val="22"/>
        </w:rPr>
        <w:t xml:space="preserve"> y privados, </w:t>
      </w:r>
      <w:r w:rsidR="005048A0" w:rsidRPr="00777548">
        <w:rPr>
          <w:rFonts w:ascii="Cambria" w:hAnsi="Cambria"/>
          <w:color w:val="auto"/>
          <w:sz w:val="22"/>
          <w:szCs w:val="22"/>
        </w:rPr>
        <w:t xml:space="preserve">que cuenten con los requisitos que se consideran necesarios para ofertar una experiencia satisfactoria a sus espectadores, que a la postre son visitantes de nuestra Región; incorporándose </w:t>
      </w:r>
      <w:r w:rsidR="00DF55FA" w:rsidRPr="00777548">
        <w:rPr>
          <w:rFonts w:ascii="Cambria" w:hAnsi="Cambria"/>
          <w:color w:val="auto"/>
          <w:sz w:val="22"/>
          <w:szCs w:val="22"/>
        </w:rPr>
        <w:t xml:space="preserve">además </w:t>
      </w:r>
      <w:r w:rsidR="005048A0" w:rsidRPr="00777548">
        <w:rPr>
          <w:rFonts w:ascii="Cambria" w:hAnsi="Cambria"/>
          <w:color w:val="auto"/>
          <w:sz w:val="22"/>
          <w:szCs w:val="22"/>
        </w:rPr>
        <w:t>en est</w:t>
      </w:r>
      <w:r w:rsidR="00B86FAD" w:rsidRPr="00777548">
        <w:rPr>
          <w:rFonts w:ascii="Cambria" w:hAnsi="Cambria"/>
          <w:color w:val="auto"/>
          <w:sz w:val="22"/>
          <w:szCs w:val="22"/>
        </w:rPr>
        <w:t>a nueva regulación</w:t>
      </w:r>
      <w:r w:rsidR="00DF55FA" w:rsidRPr="00777548">
        <w:rPr>
          <w:rFonts w:ascii="Cambria" w:hAnsi="Cambria"/>
          <w:color w:val="auto"/>
          <w:sz w:val="22"/>
          <w:szCs w:val="22"/>
        </w:rPr>
        <w:t>, junto a la autorización,</w:t>
      </w:r>
      <w:r w:rsidR="00B86FAD" w:rsidRPr="00777548">
        <w:rPr>
          <w:rFonts w:ascii="Cambria" w:hAnsi="Cambria"/>
          <w:color w:val="auto"/>
          <w:sz w:val="22"/>
          <w:szCs w:val="22"/>
        </w:rPr>
        <w:t xml:space="preserve"> la obligación de clasificación del evento</w:t>
      </w:r>
      <w:r w:rsidR="006158B2" w:rsidRPr="00777548">
        <w:rPr>
          <w:rFonts w:ascii="Cambria" w:hAnsi="Cambria"/>
          <w:color w:val="auto"/>
          <w:sz w:val="22"/>
          <w:szCs w:val="22"/>
        </w:rPr>
        <w:t>, que permite distinguir</w:t>
      </w:r>
      <w:r w:rsidR="00277524" w:rsidRPr="00777548">
        <w:rPr>
          <w:rFonts w:ascii="Cambria" w:hAnsi="Cambria"/>
          <w:color w:val="auto"/>
          <w:sz w:val="22"/>
          <w:szCs w:val="22"/>
        </w:rPr>
        <w:t xml:space="preserve"> entre festivales de gran formato, formato medio y pequeño formato, </w:t>
      </w:r>
      <w:r w:rsidR="006158B2" w:rsidRPr="00777548">
        <w:rPr>
          <w:rFonts w:ascii="Cambria" w:hAnsi="Cambria"/>
          <w:color w:val="auto"/>
          <w:sz w:val="22"/>
          <w:szCs w:val="22"/>
        </w:rPr>
        <w:t>en atención al número de asistentes al mismo y</w:t>
      </w:r>
      <w:r w:rsidR="00BA710D" w:rsidRPr="00777548">
        <w:rPr>
          <w:rFonts w:ascii="Cambria" w:hAnsi="Cambria"/>
          <w:color w:val="auto"/>
          <w:sz w:val="22"/>
          <w:szCs w:val="22"/>
        </w:rPr>
        <w:t xml:space="preserve"> a</w:t>
      </w:r>
      <w:r w:rsidR="006158B2" w:rsidRPr="00777548">
        <w:rPr>
          <w:rFonts w:ascii="Cambria" w:hAnsi="Cambria"/>
          <w:color w:val="auto"/>
          <w:sz w:val="22"/>
          <w:szCs w:val="22"/>
        </w:rPr>
        <w:t xml:space="preserve"> la inversión </w:t>
      </w:r>
      <w:r w:rsidR="00D81F92" w:rsidRPr="00777548">
        <w:rPr>
          <w:rFonts w:ascii="Cambria" w:hAnsi="Cambria"/>
          <w:color w:val="auto"/>
          <w:sz w:val="22"/>
          <w:szCs w:val="22"/>
        </w:rPr>
        <w:t xml:space="preserve">necesaria para su ejecución, permitiendo así </w:t>
      </w:r>
      <w:r w:rsidR="00D36DC8" w:rsidRPr="00777548">
        <w:rPr>
          <w:rFonts w:ascii="Cambria" w:hAnsi="Cambria"/>
          <w:color w:val="auto"/>
          <w:sz w:val="22"/>
          <w:szCs w:val="22"/>
        </w:rPr>
        <w:t xml:space="preserve">establecer el mapa de festivales en la Región, al mismo tiempo que adecuar </w:t>
      </w:r>
      <w:r w:rsidR="005679C5" w:rsidRPr="00777548">
        <w:rPr>
          <w:rFonts w:ascii="Cambria" w:hAnsi="Cambria"/>
          <w:color w:val="auto"/>
          <w:sz w:val="22"/>
          <w:szCs w:val="22"/>
        </w:rPr>
        <w:t>los requisitos a exigir según la magnitud del mismo.</w:t>
      </w:r>
    </w:p>
    <w:p w14:paraId="241EF010" w14:textId="77777777" w:rsidR="00C12358" w:rsidRPr="00777548" w:rsidRDefault="00C12358" w:rsidP="00D81F92">
      <w:pPr>
        <w:spacing w:line="240" w:lineRule="auto"/>
        <w:ind w:left="0" w:right="15" w:firstLine="0"/>
        <w:rPr>
          <w:rFonts w:ascii="Cambria" w:hAnsi="Cambria"/>
          <w:color w:val="auto"/>
          <w:sz w:val="22"/>
          <w:szCs w:val="22"/>
        </w:rPr>
      </w:pPr>
    </w:p>
    <w:p w14:paraId="51EC62C3" w14:textId="13224E5E"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Con el objetivo de</w:t>
      </w:r>
      <w:r w:rsidR="00821AFB" w:rsidRPr="00777548">
        <w:rPr>
          <w:rFonts w:ascii="Cambria" w:hAnsi="Cambria"/>
          <w:color w:val="auto"/>
          <w:sz w:val="22"/>
          <w:szCs w:val="22"/>
        </w:rPr>
        <w:t xml:space="preserve"> la</w:t>
      </w:r>
      <w:r w:rsidRPr="00777548">
        <w:rPr>
          <w:rFonts w:ascii="Cambria" w:hAnsi="Cambria"/>
          <w:color w:val="auto"/>
          <w:sz w:val="22"/>
          <w:szCs w:val="22"/>
        </w:rPr>
        <w:t xml:space="preserve"> dinamización cultural y turística de nuestra tierra mediante la incorporación de los festivales de música en vivo, se justifica la gratuidad de la cesión del uso de la marca; y, la colabora</w:t>
      </w:r>
      <w:r w:rsidR="0060061A" w:rsidRPr="00777548">
        <w:rPr>
          <w:rFonts w:ascii="Cambria" w:hAnsi="Cambria"/>
          <w:color w:val="auto"/>
          <w:sz w:val="22"/>
          <w:szCs w:val="22"/>
        </w:rPr>
        <w:t>ción</w:t>
      </w:r>
      <w:r w:rsidRPr="00777548">
        <w:rPr>
          <w:rFonts w:ascii="Cambria" w:hAnsi="Cambria"/>
          <w:color w:val="auto"/>
          <w:sz w:val="22"/>
          <w:szCs w:val="22"/>
        </w:rPr>
        <w:t xml:space="preserve"> entre el ICA y el Instituto de Turismo de la Región de Murcia (ITREM) desde sus respectivas áreas de competencia, </w:t>
      </w:r>
      <w:r w:rsidR="007D12BA" w:rsidRPr="00777548">
        <w:rPr>
          <w:rFonts w:ascii="Cambria" w:hAnsi="Cambria"/>
          <w:color w:val="auto"/>
          <w:sz w:val="22"/>
          <w:szCs w:val="22"/>
        </w:rPr>
        <w:t xml:space="preserve">con el fin de </w:t>
      </w:r>
      <w:r w:rsidRPr="00777548">
        <w:rPr>
          <w:rFonts w:ascii="Cambria" w:hAnsi="Cambria"/>
          <w:color w:val="auto"/>
          <w:sz w:val="22"/>
          <w:szCs w:val="22"/>
        </w:rPr>
        <w:t>articular líneas conjuntas</w:t>
      </w:r>
      <w:r w:rsidR="00996CAD" w:rsidRPr="00777548">
        <w:rPr>
          <w:rFonts w:ascii="Cambria" w:hAnsi="Cambria"/>
          <w:color w:val="auto"/>
          <w:sz w:val="22"/>
          <w:szCs w:val="22"/>
        </w:rPr>
        <w:t xml:space="preserve"> de</w:t>
      </w:r>
      <w:r w:rsidR="00B25D40" w:rsidRPr="00777548">
        <w:rPr>
          <w:rFonts w:ascii="Cambria" w:hAnsi="Cambria"/>
          <w:color w:val="auto"/>
          <w:sz w:val="22"/>
          <w:szCs w:val="22"/>
        </w:rPr>
        <w:t xml:space="preserve"> actuación</w:t>
      </w:r>
      <w:r w:rsidRPr="00777548">
        <w:rPr>
          <w:rFonts w:ascii="Cambria" w:hAnsi="Cambria"/>
          <w:color w:val="auto"/>
          <w:sz w:val="22"/>
          <w:szCs w:val="22"/>
        </w:rPr>
        <w:t xml:space="preserve"> </w:t>
      </w:r>
      <w:r w:rsidR="007D12BA" w:rsidRPr="00777548">
        <w:rPr>
          <w:rFonts w:ascii="Cambria" w:hAnsi="Cambria"/>
          <w:color w:val="auto"/>
          <w:sz w:val="22"/>
          <w:szCs w:val="22"/>
        </w:rPr>
        <w:t>orientadas a</w:t>
      </w:r>
      <w:r w:rsidRPr="00777548">
        <w:rPr>
          <w:rFonts w:ascii="Cambria" w:hAnsi="Cambria"/>
          <w:color w:val="auto"/>
          <w:sz w:val="22"/>
          <w:szCs w:val="22"/>
        </w:rPr>
        <w:t xml:space="preserve"> la promoción de los citados festivales en nuestra Región. </w:t>
      </w:r>
    </w:p>
    <w:p w14:paraId="7495C195" w14:textId="77777777" w:rsidR="00C12358" w:rsidRPr="00777548" w:rsidRDefault="00C12358" w:rsidP="00D00D90">
      <w:pPr>
        <w:spacing w:line="240" w:lineRule="auto"/>
        <w:ind w:left="-5" w:right="15"/>
        <w:rPr>
          <w:rFonts w:ascii="Cambria" w:hAnsi="Cambria"/>
          <w:color w:val="auto"/>
          <w:sz w:val="22"/>
          <w:szCs w:val="22"/>
        </w:rPr>
      </w:pPr>
    </w:p>
    <w:p w14:paraId="30305CCD" w14:textId="71C81E64"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Dentro de</w:t>
      </w:r>
      <w:r w:rsidR="001B1C35" w:rsidRPr="00777548">
        <w:rPr>
          <w:rFonts w:ascii="Cambria" w:hAnsi="Cambria"/>
          <w:color w:val="auto"/>
          <w:sz w:val="22"/>
          <w:szCs w:val="22"/>
        </w:rPr>
        <w:t>l</w:t>
      </w:r>
      <w:r w:rsidRPr="00777548">
        <w:rPr>
          <w:rFonts w:ascii="Cambria" w:hAnsi="Cambria"/>
          <w:color w:val="auto"/>
          <w:sz w:val="22"/>
          <w:szCs w:val="22"/>
        </w:rPr>
        <w:t xml:space="preserve"> ámbito</w:t>
      </w:r>
      <w:r w:rsidR="001B1C35" w:rsidRPr="00777548">
        <w:rPr>
          <w:rFonts w:ascii="Cambria" w:hAnsi="Cambria"/>
          <w:color w:val="auto"/>
          <w:sz w:val="22"/>
          <w:szCs w:val="22"/>
        </w:rPr>
        <w:t xml:space="preserve"> descrito</w:t>
      </w:r>
      <w:r w:rsidRPr="00777548">
        <w:rPr>
          <w:rFonts w:ascii="Cambria" w:hAnsi="Cambria"/>
          <w:color w:val="auto"/>
          <w:sz w:val="22"/>
          <w:szCs w:val="22"/>
        </w:rPr>
        <w:t xml:space="preserve">, el ICA, de conformidad con el ITREM, acordó como titular de la marca, otorgar la licencia de uso de </w:t>
      </w:r>
      <w:proofErr w:type="gramStart"/>
      <w:r w:rsidRPr="00777548">
        <w:rPr>
          <w:rFonts w:ascii="Cambria" w:hAnsi="Cambria"/>
          <w:color w:val="auto"/>
          <w:sz w:val="22"/>
          <w:szCs w:val="22"/>
        </w:rPr>
        <w:t>la misma</w:t>
      </w:r>
      <w:proofErr w:type="gramEnd"/>
      <w:r w:rsidRPr="00777548">
        <w:rPr>
          <w:rFonts w:ascii="Cambria" w:hAnsi="Cambria"/>
          <w:color w:val="auto"/>
          <w:sz w:val="22"/>
          <w:szCs w:val="22"/>
        </w:rPr>
        <w:t xml:space="preserve"> </w:t>
      </w:r>
      <w:r w:rsidR="00466424" w:rsidRPr="00777548">
        <w:rPr>
          <w:rFonts w:ascii="Cambria" w:hAnsi="Cambria"/>
          <w:color w:val="auto"/>
          <w:sz w:val="22"/>
          <w:szCs w:val="22"/>
        </w:rPr>
        <w:t>a este último</w:t>
      </w:r>
      <w:r w:rsidRPr="00777548">
        <w:rPr>
          <w:rFonts w:ascii="Cambria" w:hAnsi="Cambria"/>
          <w:color w:val="auto"/>
          <w:sz w:val="22"/>
          <w:szCs w:val="22"/>
        </w:rPr>
        <w:t xml:space="preserve">, con posibilidad de que </w:t>
      </w:r>
      <w:r w:rsidR="00466424" w:rsidRPr="00777548">
        <w:rPr>
          <w:rFonts w:ascii="Cambria" w:hAnsi="Cambria"/>
          <w:color w:val="auto"/>
          <w:sz w:val="22"/>
          <w:szCs w:val="22"/>
        </w:rPr>
        <w:t>a su vez</w:t>
      </w:r>
      <w:r w:rsidRPr="00777548">
        <w:rPr>
          <w:rFonts w:ascii="Cambria" w:hAnsi="Cambria"/>
          <w:color w:val="auto"/>
          <w:sz w:val="22"/>
          <w:szCs w:val="22"/>
        </w:rPr>
        <w:t xml:space="preserve"> pudiera sublicenciar a terceros; gestión que ha venido realizando el mencionado Instituto de Turismo hasta la actualidad, momento en el que por mutuo acuerdo ambas entidades han decidido que sea el ICA quien vuelva a hacerse cargo del uso y gestión de la marca</w:t>
      </w:r>
      <w:r w:rsidR="003463B4" w:rsidRPr="00777548">
        <w:rPr>
          <w:rFonts w:ascii="Cambria" w:hAnsi="Cambria"/>
          <w:color w:val="auto"/>
          <w:sz w:val="22"/>
          <w:szCs w:val="22"/>
        </w:rPr>
        <w:t>.</w:t>
      </w:r>
    </w:p>
    <w:p w14:paraId="336287DA" w14:textId="77777777" w:rsidR="00C12358" w:rsidRPr="00777548" w:rsidRDefault="00C12358" w:rsidP="00D00D90">
      <w:pPr>
        <w:spacing w:line="240" w:lineRule="auto"/>
        <w:ind w:left="0" w:right="0" w:firstLine="0"/>
        <w:jc w:val="left"/>
        <w:rPr>
          <w:rFonts w:ascii="Cambria" w:hAnsi="Cambria"/>
          <w:color w:val="auto"/>
          <w:sz w:val="22"/>
          <w:szCs w:val="22"/>
        </w:rPr>
      </w:pPr>
    </w:p>
    <w:p w14:paraId="660281DF" w14:textId="3324458D" w:rsidR="00C12358" w:rsidRPr="00777548" w:rsidRDefault="00C12358" w:rsidP="00D00D90">
      <w:pPr>
        <w:spacing w:line="240" w:lineRule="auto"/>
        <w:ind w:left="-5" w:right="15"/>
        <w:rPr>
          <w:rFonts w:ascii="Cambria" w:hAnsi="Cambria"/>
          <w:color w:val="auto"/>
          <w:sz w:val="22"/>
          <w:szCs w:val="22"/>
        </w:rPr>
      </w:pPr>
      <w:r w:rsidRPr="00777548">
        <w:rPr>
          <w:rFonts w:ascii="Cambria" w:hAnsi="Cambria"/>
          <w:color w:val="auto"/>
          <w:sz w:val="22"/>
          <w:szCs w:val="22"/>
        </w:rPr>
        <w:t>En virtud de lo expuesto y de conformidad con las atribuciones que</w:t>
      </w:r>
      <w:r w:rsidR="00766B1A" w:rsidRPr="00777548">
        <w:rPr>
          <w:rFonts w:ascii="Cambria" w:hAnsi="Cambria"/>
          <w:color w:val="auto"/>
          <w:sz w:val="22"/>
          <w:szCs w:val="22"/>
        </w:rPr>
        <w:t xml:space="preserve"> me confiere</w:t>
      </w:r>
      <w:r w:rsidRPr="00777548">
        <w:rPr>
          <w:rFonts w:ascii="Cambria" w:hAnsi="Cambria"/>
          <w:color w:val="auto"/>
          <w:sz w:val="22"/>
          <w:szCs w:val="22"/>
        </w:rPr>
        <w:t xml:space="preserve"> el artículo 51 apartado 2 letra c) de la Ley 14/2012, de 27 de diciembre, de Medidas Tributarias, Administrativas y de Reordenación del Sector Público Regional, </w:t>
      </w:r>
    </w:p>
    <w:p w14:paraId="00261583" w14:textId="77777777" w:rsidR="005A0F57" w:rsidRPr="00777548" w:rsidRDefault="005A0F57" w:rsidP="00D00D90">
      <w:pPr>
        <w:spacing w:line="240" w:lineRule="auto"/>
        <w:ind w:left="-5" w:right="15"/>
        <w:rPr>
          <w:rFonts w:ascii="Cambria" w:hAnsi="Cambria"/>
          <w:color w:val="auto"/>
          <w:sz w:val="22"/>
          <w:szCs w:val="22"/>
        </w:rPr>
      </w:pPr>
    </w:p>
    <w:p w14:paraId="093D3363" w14:textId="77777777" w:rsidR="00C12358" w:rsidRPr="00777548" w:rsidRDefault="00C12358" w:rsidP="00D00D90">
      <w:pPr>
        <w:spacing w:line="240" w:lineRule="auto"/>
        <w:ind w:left="0" w:right="15" w:firstLine="0"/>
        <w:rPr>
          <w:rFonts w:ascii="Cambria" w:hAnsi="Cambria"/>
          <w:b/>
          <w:color w:val="auto"/>
          <w:sz w:val="22"/>
          <w:szCs w:val="22"/>
        </w:rPr>
      </w:pPr>
    </w:p>
    <w:p w14:paraId="0BE91B9C" w14:textId="77777777" w:rsidR="00C12358" w:rsidRPr="00777548" w:rsidRDefault="00C12358" w:rsidP="00D00D90">
      <w:pPr>
        <w:spacing w:line="240" w:lineRule="auto"/>
        <w:ind w:left="0" w:right="15" w:firstLine="0"/>
        <w:rPr>
          <w:rFonts w:ascii="Cambria" w:hAnsi="Cambria"/>
          <w:color w:val="auto"/>
          <w:sz w:val="22"/>
          <w:szCs w:val="22"/>
        </w:rPr>
      </w:pPr>
      <w:r w:rsidRPr="00777548">
        <w:rPr>
          <w:rFonts w:ascii="Cambria" w:hAnsi="Cambria"/>
          <w:b/>
          <w:color w:val="auto"/>
          <w:sz w:val="22"/>
          <w:szCs w:val="22"/>
        </w:rPr>
        <w:t xml:space="preserve">RESUELVO  </w:t>
      </w:r>
    </w:p>
    <w:p w14:paraId="08D4DD75" w14:textId="77777777" w:rsidR="00C12358" w:rsidRPr="00777548" w:rsidRDefault="00C12358" w:rsidP="00D00D90">
      <w:pPr>
        <w:spacing w:after="0" w:line="240" w:lineRule="auto"/>
        <w:ind w:left="0" w:right="0" w:firstLine="0"/>
        <w:jc w:val="left"/>
        <w:rPr>
          <w:rFonts w:ascii="Cambria" w:hAnsi="Cambria"/>
          <w:b/>
          <w:color w:val="auto"/>
          <w:sz w:val="22"/>
          <w:szCs w:val="22"/>
        </w:rPr>
      </w:pPr>
    </w:p>
    <w:p w14:paraId="6940844E" w14:textId="77777777" w:rsidR="00C12358" w:rsidRPr="00777548" w:rsidRDefault="00C12358" w:rsidP="00D00D90">
      <w:pPr>
        <w:spacing w:after="0" w:line="240" w:lineRule="auto"/>
        <w:ind w:left="0" w:right="0" w:firstLine="0"/>
        <w:rPr>
          <w:rFonts w:ascii="Cambria" w:hAnsi="Cambria"/>
          <w:bCs/>
          <w:color w:val="auto"/>
          <w:sz w:val="22"/>
          <w:szCs w:val="22"/>
        </w:rPr>
      </w:pPr>
      <w:r w:rsidRPr="00777548">
        <w:rPr>
          <w:rFonts w:ascii="Cambria" w:hAnsi="Cambria"/>
          <w:b/>
          <w:color w:val="auto"/>
          <w:sz w:val="22"/>
          <w:szCs w:val="22"/>
        </w:rPr>
        <w:t xml:space="preserve">PRIMERO: </w:t>
      </w:r>
      <w:r w:rsidRPr="00777548">
        <w:rPr>
          <w:rFonts w:ascii="Cambria" w:hAnsi="Cambria"/>
          <w:bCs/>
          <w:color w:val="auto"/>
          <w:sz w:val="22"/>
          <w:szCs w:val="22"/>
        </w:rPr>
        <w:t>Recuperar por parte del ICA la licencia de uso de la marca “FESTIVALES REGIÓN DE MURCIA”.</w:t>
      </w:r>
    </w:p>
    <w:p w14:paraId="6B208404" w14:textId="77777777" w:rsidR="00C12358" w:rsidRPr="00777548" w:rsidRDefault="00C12358" w:rsidP="00D00D90">
      <w:pPr>
        <w:spacing w:after="0" w:line="240" w:lineRule="auto"/>
        <w:ind w:left="0" w:right="0" w:firstLine="0"/>
        <w:jc w:val="left"/>
        <w:rPr>
          <w:rFonts w:ascii="Cambria" w:hAnsi="Cambria"/>
          <w:bCs/>
          <w:color w:val="auto"/>
          <w:sz w:val="22"/>
          <w:szCs w:val="22"/>
        </w:rPr>
      </w:pPr>
    </w:p>
    <w:p w14:paraId="6CBA4A4B" w14:textId="7DAC1607" w:rsidR="00C12358" w:rsidRPr="00777548" w:rsidRDefault="00C12358" w:rsidP="00D00D90">
      <w:pPr>
        <w:spacing w:after="0" w:line="240" w:lineRule="auto"/>
        <w:ind w:left="0" w:right="0" w:firstLine="0"/>
        <w:rPr>
          <w:rFonts w:ascii="Cambria" w:hAnsi="Cambria"/>
          <w:color w:val="auto"/>
          <w:sz w:val="22"/>
          <w:szCs w:val="22"/>
        </w:rPr>
      </w:pPr>
      <w:r w:rsidRPr="00777548">
        <w:rPr>
          <w:rFonts w:ascii="Cambria" w:hAnsi="Cambria"/>
          <w:b/>
          <w:color w:val="auto"/>
          <w:sz w:val="22"/>
          <w:szCs w:val="22"/>
        </w:rPr>
        <w:t>SEGUNDO</w:t>
      </w:r>
      <w:r w:rsidRPr="00777548">
        <w:rPr>
          <w:rFonts w:ascii="Cambria" w:hAnsi="Cambria"/>
          <w:bCs/>
          <w:color w:val="auto"/>
          <w:sz w:val="22"/>
          <w:szCs w:val="22"/>
        </w:rPr>
        <w:t xml:space="preserve">: </w:t>
      </w:r>
      <w:r w:rsidRPr="00777548">
        <w:rPr>
          <w:rFonts w:ascii="Cambria" w:hAnsi="Cambria"/>
          <w:color w:val="auto"/>
          <w:sz w:val="22"/>
          <w:szCs w:val="22"/>
        </w:rPr>
        <w:t>Aprobar las directrices</w:t>
      </w:r>
      <w:r w:rsidR="001F08B1" w:rsidRPr="00777548">
        <w:rPr>
          <w:rFonts w:ascii="Cambria" w:hAnsi="Cambria"/>
          <w:color w:val="auto"/>
          <w:sz w:val="22"/>
          <w:szCs w:val="22"/>
        </w:rPr>
        <w:t xml:space="preserve"> anexas,</w:t>
      </w:r>
      <w:r w:rsidRPr="00777548">
        <w:rPr>
          <w:rFonts w:ascii="Cambria" w:hAnsi="Cambria"/>
          <w:color w:val="auto"/>
          <w:sz w:val="22"/>
          <w:szCs w:val="22"/>
        </w:rPr>
        <w:t xml:space="preserve"> reguladoras del régimen legal y procedimiento para la autorización de uso de la marca FESTIVALES REGIÓN DE MURCIA</w:t>
      </w:r>
      <w:r w:rsidR="00F44C26" w:rsidRPr="00777548">
        <w:rPr>
          <w:rFonts w:ascii="Cambria" w:hAnsi="Cambria"/>
          <w:color w:val="auto"/>
          <w:sz w:val="22"/>
          <w:szCs w:val="22"/>
        </w:rPr>
        <w:t>,</w:t>
      </w:r>
      <w:r w:rsidR="00544B81" w:rsidRPr="00777548">
        <w:rPr>
          <w:rFonts w:ascii="Cambria" w:hAnsi="Cambria"/>
          <w:color w:val="auto"/>
          <w:sz w:val="22"/>
          <w:szCs w:val="22"/>
        </w:rPr>
        <w:t xml:space="preserve"> </w:t>
      </w:r>
      <w:r w:rsidRPr="00777548">
        <w:rPr>
          <w:rFonts w:ascii="Cambria" w:hAnsi="Cambria"/>
          <w:color w:val="auto"/>
          <w:sz w:val="22"/>
          <w:szCs w:val="22"/>
        </w:rPr>
        <w:t>p</w:t>
      </w:r>
      <w:r w:rsidR="00E407F4" w:rsidRPr="00777548">
        <w:rPr>
          <w:rFonts w:ascii="Cambria" w:hAnsi="Cambria"/>
          <w:color w:val="auto"/>
          <w:sz w:val="22"/>
          <w:szCs w:val="22"/>
        </w:rPr>
        <w:t>ara</w:t>
      </w:r>
      <w:r w:rsidRPr="00777548">
        <w:rPr>
          <w:rFonts w:ascii="Cambria" w:hAnsi="Cambria"/>
          <w:color w:val="auto"/>
          <w:sz w:val="22"/>
          <w:szCs w:val="22"/>
        </w:rPr>
        <w:t xml:space="preserve"> todos aquellos interesados que cumplan con los requisitos establecidos en las mismas</w:t>
      </w:r>
      <w:r w:rsidR="001F08B1" w:rsidRPr="00777548">
        <w:rPr>
          <w:rFonts w:ascii="Cambria" w:hAnsi="Cambria"/>
          <w:color w:val="auto"/>
          <w:sz w:val="22"/>
          <w:szCs w:val="22"/>
        </w:rPr>
        <w:t xml:space="preserve">; y, </w:t>
      </w:r>
      <w:r w:rsidR="008F3B6D" w:rsidRPr="00777548">
        <w:rPr>
          <w:rFonts w:ascii="Cambria" w:hAnsi="Cambria"/>
          <w:color w:val="auto"/>
          <w:sz w:val="22"/>
          <w:szCs w:val="22"/>
        </w:rPr>
        <w:t xml:space="preserve"> que sustituyen a las aprobadas por </w:t>
      </w:r>
      <w:hyperlink r:id="rId11" w:tgtFrame="_blank" w:tooltip="procedimiento para la autorización del uso de la marca Festivales Región de Murcia" w:history="1">
        <w:r w:rsidR="00F44C26" w:rsidRPr="00777548">
          <w:rPr>
            <w:rFonts w:ascii="Cambria" w:hAnsi="Cambria"/>
            <w:color w:val="auto"/>
            <w:sz w:val="22"/>
            <w:szCs w:val="22"/>
          </w:rPr>
          <w:t xml:space="preserve">Resolución del Director General del Instituto de Turismo de la Región de Murcia por el que se dictan las directrices reguladoras del Régimen legal y </w:t>
        </w:r>
        <w:r w:rsidR="00F44C26" w:rsidRPr="00777548">
          <w:rPr>
            <w:rFonts w:ascii="Cambria" w:hAnsi="Cambria"/>
            <w:color w:val="auto"/>
            <w:sz w:val="22"/>
            <w:szCs w:val="22"/>
          </w:rPr>
          <w:lastRenderedPageBreak/>
          <w:t>procedimiento para la autorización del uso de la marca "Festivales Región de Murcia"</w:t>
        </w:r>
      </w:hyperlink>
      <w:r w:rsidR="00981B11" w:rsidRPr="00777548">
        <w:rPr>
          <w:rFonts w:ascii="Cambria" w:hAnsi="Cambria"/>
          <w:color w:val="auto"/>
          <w:sz w:val="22"/>
          <w:szCs w:val="22"/>
        </w:rPr>
        <w:t xml:space="preserve">, </w:t>
      </w:r>
      <w:r w:rsidR="00F44C26" w:rsidRPr="00777548">
        <w:rPr>
          <w:rFonts w:ascii="Cambria" w:hAnsi="Cambria"/>
          <w:color w:val="auto"/>
          <w:sz w:val="22"/>
          <w:szCs w:val="22"/>
        </w:rPr>
        <w:t>(publicada el 07/07/2021).</w:t>
      </w:r>
    </w:p>
    <w:p w14:paraId="575745B9" w14:textId="77777777" w:rsidR="00AD1FB9" w:rsidRPr="00777548" w:rsidRDefault="00AD1FB9" w:rsidP="00D00D90">
      <w:pPr>
        <w:spacing w:after="0" w:line="240" w:lineRule="auto"/>
        <w:ind w:left="0" w:right="0" w:firstLine="0"/>
        <w:rPr>
          <w:rFonts w:ascii="Cambria" w:hAnsi="Cambria"/>
          <w:color w:val="auto"/>
          <w:sz w:val="22"/>
          <w:szCs w:val="22"/>
        </w:rPr>
      </w:pPr>
    </w:p>
    <w:p w14:paraId="752CF211" w14:textId="16649C1C" w:rsidR="00EC648B" w:rsidRPr="00777548" w:rsidRDefault="00AD1FB9" w:rsidP="00D00D90">
      <w:pPr>
        <w:spacing w:after="0" w:line="240" w:lineRule="auto"/>
        <w:ind w:left="0" w:right="0" w:firstLine="0"/>
        <w:rPr>
          <w:rFonts w:ascii="Cambria" w:hAnsi="Cambria"/>
          <w:color w:val="auto"/>
          <w:sz w:val="22"/>
          <w:szCs w:val="22"/>
        </w:rPr>
      </w:pPr>
      <w:r w:rsidRPr="00777548">
        <w:rPr>
          <w:rFonts w:ascii="Cambria" w:hAnsi="Cambria"/>
          <w:b/>
          <w:bCs/>
          <w:color w:val="auto"/>
          <w:sz w:val="22"/>
          <w:szCs w:val="22"/>
        </w:rPr>
        <w:t>TERCERO:</w:t>
      </w:r>
      <w:r w:rsidRPr="00777548">
        <w:rPr>
          <w:rFonts w:ascii="Cambria" w:hAnsi="Cambria"/>
          <w:color w:val="auto"/>
          <w:sz w:val="22"/>
          <w:szCs w:val="22"/>
        </w:rPr>
        <w:t xml:space="preserve"> Ordenar</w:t>
      </w:r>
      <w:r w:rsidR="00DD33E6" w:rsidRPr="00777548">
        <w:rPr>
          <w:rFonts w:ascii="Cambria" w:hAnsi="Cambria"/>
          <w:color w:val="auto"/>
          <w:sz w:val="22"/>
          <w:szCs w:val="22"/>
        </w:rPr>
        <w:t xml:space="preserve"> la publicación de las presentes directrices</w:t>
      </w:r>
      <w:r w:rsidRPr="00777548">
        <w:rPr>
          <w:rFonts w:ascii="Cambria" w:hAnsi="Cambria"/>
          <w:color w:val="auto"/>
          <w:sz w:val="22"/>
          <w:szCs w:val="22"/>
        </w:rPr>
        <w:t xml:space="preserve"> en el Boletín Oficial de la Región de Murcia</w:t>
      </w:r>
      <w:r w:rsidR="008D4680" w:rsidRPr="00777548">
        <w:rPr>
          <w:rFonts w:ascii="Cambria" w:hAnsi="Cambria"/>
          <w:color w:val="auto"/>
          <w:sz w:val="22"/>
          <w:szCs w:val="22"/>
        </w:rPr>
        <w:t xml:space="preserve">, </w:t>
      </w:r>
      <w:r w:rsidR="003C6AC2" w:rsidRPr="00777548">
        <w:rPr>
          <w:rFonts w:ascii="Cambria" w:hAnsi="Cambria"/>
          <w:color w:val="auto"/>
          <w:sz w:val="22"/>
          <w:szCs w:val="22"/>
        </w:rPr>
        <w:t xml:space="preserve">entrando éstas en vigor </w:t>
      </w:r>
      <w:r w:rsidR="002E0396" w:rsidRPr="00777548">
        <w:rPr>
          <w:rFonts w:ascii="Cambria" w:hAnsi="Cambria"/>
          <w:color w:val="auto"/>
          <w:sz w:val="22"/>
          <w:szCs w:val="22"/>
        </w:rPr>
        <w:t>el mismo día de su publicación.</w:t>
      </w:r>
    </w:p>
    <w:p w14:paraId="782F6B3B" w14:textId="77777777" w:rsidR="00C12358" w:rsidRPr="00777548" w:rsidRDefault="00C12358" w:rsidP="00D00D90">
      <w:pPr>
        <w:spacing w:line="240" w:lineRule="auto"/>
        <w:ind w:left="0" w:firstLine="0"/>
        <w:rPr>
          <w:rFonts w:ascii="Cambria" w:hAnsi="Cambria"/>
          <w:color w:val="auto"/>
          <w:sz w:val="22"/>
          <w:szCs w:val="22"/>
        </w:rPr>
      </w:pPr>
    </w:p>
    <w:p w14:paraId="5C2A7547" w14:textId="341DBBF1" w:rsidR="00AE737F" w:rsidRPr="00777548" w:rsidRDefault="00AE737F" w:rsidP="00D00D90">
      <w:pPr>
        <w:spacing w:line="240" w:lineRule="auto"/>
        <w:ind w:left="0" w:firstLine="0"/>
        <w:rPr>
          <w:rFonts w:ascii="Cambria" w:hAnsi="Cambria"/>
          <w:color w:val="auto"/>
          <w:sz w:val="22"/>
          <w:szCs w:val="22"/>
        </w:rPr>
      </w:pPr>
      <w:r w:rsidRPr="00777548">
        <w:rPr>
          <w:rFonts w:ascii="Cambria" w:hAnsi="Cambria"/>
          <w:color w:val="auto"/>
          <w:sz w:val="22"/>
          <w:szCs w:val="22"/>
        </w:rPr>
        <w:t xml:space="preserve">Contra la presente resolución, que no agota la vía administrativa, se podrá interponer Recurso de Alzada ante la Excma. Presidenta del Instituto de </w:t>
      </w:r>
      <w:r w:rsidR="0088566B" w:rsidRPr="00777548">
        <w:rPr>
          <w:rFonts w:ascii="Cambria" w:hAnsi="Cambria"/>
          <w:color w:val="auto"/>
          <w:sz w:val="22"/>
          <w:szCs w:val="22"/>
        </w:rPr>
        <w:t>las Industrias Culturales y las Artes de</w:t>
      </w:r>
      <w:r w:rsidRPr="00777548">
        <w:rPr>
          <w:rFonts w:ascii="Cambria" w:hAnsi="Cambria"/>
          <w:color w:val="auto"/>
          <w:sz w:val="22"/>
          <w:szCs w:val="22"/>
        </w:rPr>
        <w:t xml:space="preserve"> la Región de Murcia, en el plazo de UN MES, contado a partir del día siguiente al de su publicación, de conformidad con lo dispuesto en los artículos 121 y 122 de la Ley 39/2015, de 1 de octubre, del Procedimiento Administrativo Común de las Administraciones Públicas, sin perjuicio de que el interesado pueda interponer, en su caso, cualquier otro que estime procedente.</w:t>
      </w:r>
    </w:p>
    <w:p w14:paraId="04E8EAC8" w14:textId="77777777" w:rsidR="00C12358" w:rsidRPr="00777548" w:rsidRDefault="00C12358" w:rsidP="00D00D90">
      <w:pPr>
        <w:spacing w:after="0" w:line="240" w:lineRule="auto"/>
        <w:ind w:left="0" w:right="0" w:firstLine="0"/>
        <w:rPr>
          <w:rFonts w:ascii="Cambria" w:hAnsi="Cambria"/>
          <w:b/>
          <w:color w:val="auto"/>
          <w:sz w:val="22"/>
          <w:szCs w:val="22"/>
        </w:rPr>
      </w:pPr>
    </w:p>
    <w:p w14:paraId="07D23760" w14:textId="77777777" w:rsidR="00D00D90" w:rsidRPr="00777548" w:rsidRDefault="00D00D90" w:rsidP="00D00D90">
      <w:pPr>
        <w:spacing w:after="0" w:line="240" w:lineRule="auto"/>
        <w:ind w:left="0" w:right="0" w:firstLine="0"/>
        <w:rPr>
          <w:rFonts w:ascii="Cambria" w:hAnsi="Cambria"/>
          <w:b/>
          <w:color w:val="auto"/>
          <w:sz w:val="22"/>
          <w:szCs w:val="22"/>
        </w:rPr>
      </w:pPr>
    </w:p>
    <w:p w14:paraId="5722CF48" w14:textId="77777777" w:rsidR="00D00D90" w:rsidRPr="00777548" w:rsidRDefault="00D00D90" w:rsidP="00D00D90">
      <w:pPr>
        <w:spacing w:after="0" w:line="240" w:lineRule="auto"/>
        <w:ind w:left="0" w:right="0" w:firstLine="0"/>
        <w:rPr>
          <w:rFonts w:ascii="Cambria" w:hAnsi="Cambria"/>
          <w:b/>
          <w:color w:val="auto"/>
          <w:sz w:val="22"/>
          <w:szCs w:val="22"/>
        </w:rPr>
      </w:pPr>
    </w:p>
    <w:p w14:paraId="32C01789" w14:textId="176F5D62" w:rsidR="00D72044" w:rsidRPr="00777548" w:rsidRDefault="005E3773" w:rsidP="00D00D90">
      <w:pPr>
        <w:spacing w:after="0" w:line="240" w:lineRule="auto"/>
        <w:ind w:left="0" w:right="0" w:firstLine="0"/>
        <w:jc w:val="center"/>
        <w:rPr>
          <w:rFonts w:ascii="Cambria" w:hAnsi="Cambria"/>
          <w:b/>
          <w:color w:val="auto"/>
          <w:sz w:val="22"/>
          <w:szCs w:val="22"/>
        </w:rPr>
      </w:pPr>
      <w:r w:rsidRPr="00777548">
        <w:rPr>
          <w:rFonts w:ascii="Cambria" w:hAnsi="Cambria"/>
          <w:b/>
          <w:color w:val="auto"/>
          <w:sz w:val="22"/>
          <w:szCs w:val="22"/>
        </w:rPr>
        <w:t>A</w:t>
      </w:r>
      <w:r w:rsidR="00D72044" w:rsidRPr="00777548">
        <w:rPr>
          <w:rFonts w:ascii="Cambria" w:hAnsi="Cambria"/>
          <w:b/>
          <w:color w:val="auto"/>
          <w:sz w:val="22"/>
          <w:szCs w:val="22"/>
        </w:rPr>
        <w:t>NEXO</w:t>
      </w:r>
    </w:p>
    <w:p w14:paraId="04E05698" w14:textId="77777777" w:rsidR="005E3773" w:rsidRPr="00777548" w:rsidRDefault="005E3773" w:rsidP="00D00D90">
      <w:pPr>
        <w:spacing w:after="0" w:line="240" w:lineRule="auto"/>
        <w:ind w:left="0" w:right="0" w:firstLine="0"/>
        <w:jc w:val="center"/>
        <w:rPr>
          <w:rFonts w:ascii="Cambria" w:hAnsi="Cambria"/>
          <w:b/>
          <w:color w:val="auto"/>
          <w:sz w:val="22"/>
          <w:szCs w:val="22"/>
        </w:rPr>
      </w:pPr>
    </w:p>
    <w:p w14:paraId="42207FC7" w14:textId="77777777" w:rsidR="00D72044" w:rsidRPr="00777548" w:rsidRDefault="00D72044" w:rsidP="00D00D90">
      <w:pPr>
        <w:spacing w:after="0" w:line="240" w:lineRule="auto"/>
        <w:ind w:left="0" w:right="0" w:firstLine="0"/>
        <w:jc w:val="center"/>
        <w:rPr>
          <w:rFonts w:ascii="Cambria" w:hAnsi="Cambria"/>
          <w:b/>
          <w:color w:val="auto"/>
          <w:sz w:val="22"/>
          <w:szCs w:val="22"/>
        </w:rPr>
      </w:pPr>
    </w:p>
    <w:p w14:paraId="76BDC797" w14:textId="502B806A" w:rsidR="00C601BA" w:rsidRPr="00777548" w:rsidRDefault="00C601BA" w:rsidP="00D00D90">
      <w:pPr>
        <w:spacing w:after="0" w:line="240" w:lineRule="auto"/>
        <w:ind w:left="0" w:right="0" w:firstLine="0"/>
        <w:rPr>
          <w:rFonts w:ascii="Cambria" w:hAnsi="Cambria"/>
          <w:color w:val="auto"/>
          <w:sz w:val="22"/>
          <w:szCs w:val="22"/>
        </w:rPr>
      </w:pPr>
      <w:r w:rsidRPr="00777548">
        <w:rPr>
          <w:rFonts w:ascii="Cambria" w:hAnsi="Cambria"/>
          <w:b/>
          <w:color w:val="auto"/>
          <w:sz w:val="22"/>
          <w:szCs w:val="22"/>
        </w:rPr>
        <w:t>DIRECTRICES REGULADORAS DEL RÉGIMEN LEGAL Y PROCEDIMIENTO PARA LA AUTORIZACIÓN DE USO</w:t>
      </w:r>
      <w:r w:rsidR="00F6331A" w:rsidRPr="00777548">
        <w:rPr>
          <w:rFonts w:ascii="Cambria" w:hAnsi="Cambria"/>
          <w:b/>
          <w:color w:val="auto"/>
          <w:sz w:val="22"/>
          <w:szCs w:val="22"/>
        </w:rPr>
        <w:t xml:space="preserve"> Y CLASIFICACIÓN</w:t>
      </w:r>
      <w:r w:rsidRPr="00777548">
        <w:rPr>
          <w:rFonts w:ascii="Cambria" w:hAnsi="Cambria"/>
          <w:b/>
          <w:color w:val="auto"/>
          <w:sz w:val="22"/>
          <w:szCs w:val="22"/>
        </w:rPr>
        <w:t xml:space="preserve"> DE LA MARCA “FESTIVALES REGIÓN DE MURCIA”</w:t>
      </w:r>
      <w:r w:rsidR="00D72044" w:rsidRPr="00777548">
        <w:rPr>
          <w:rFonts w:ascii="Cambria" w:hAnsi="Cambria"/>
          <w:b/>
          <w:color w:val="auto"/>
          <w:sz w:val="22"/>
          <w:szCs w:val="22"/>
        </w:rPr>
        <w:t>.</w:t>
      </w:r>
    </w:p>
    <w:p w14:paraId="699EE5FD" w14:textId="77777777" w:rsidR="00C601BA" w:rsidRPr="00777548" w:rsidRDefault="00C601BA" w:rsidP="00D00D90">
      <w:pPr>
        <w:spacing w:line="240" w:lineRule="auto"/>
        <w:ind w:left="15" w:right="0" w:firstLine="0"/>
        <w:jc w:val="center"/>
        <w:rPr>
          <w:rFonts w:ascii="Cambria" w:hAnsi="Cambria"/>
          <w:color w:val="auto"/>
          <w:sz w:val="22"/>
          <w:szCs w:val="22"/>
        </w:rPr>
      </w:pPr>
      <w:r w:rsidRPr="00777548">
        <w:rPr>
          <w:rFonts w:ascii="Cambria" w:hAnsi="Cambria"/>
          <w:b/>
          <w:color w:val="auto"/>
          <w:sz w:val="22"/>
          <w:szCs w:val="22"/>
        </w:rPr>
        <w:t xml:space="preserve"> </w:t>
      </w:r>
    </w:p>
    <w:p w14:paraId="0FE9F7C0" w14:textId="3151E9F5" w:rsidR="00C601BA" w:rsidRPr="00777548" w:rsidRDefault="00C601BA" w:rsidP="00D00D90">
      <w:pPr>
        <w:spacing w:after="5" w:line="240" w:lineRule="auto"/>
        <w:ind w:left="-5" w:right="0"/>
        <w:jc w:val="left"/>
        <w:rPr>
          <w:rFonts w:ascii="Cambria" w:hAnsi="Cambria"/>
          <w:color w:val="auto"/>
          <w:sz w:val="22"/>
          <w:szCs w:val="22"/>
        </w:rPr>
      </w:pPr>
      <w:r w:rsidRPr="00777548">
        <w:rPr>
          <w:rFonts w:ascii="Cambria" w:hAnsi="Cambria"/>
          <w:b/>
          <w:color w:val="auto"/>
          <w:sz w:val="22"/>
          <w:szCs w:val="22"/>
        </w:rPr>
        <w:t>PRIMER</w:t>
      </w:r>
      <w:r w:rsidR="00E74095" w:rsidRPr="00777548">
        <w:rPr>
          <w:rFonts w:ascii="Cambria" w:hAnsi="Cambria"/>
          <w:b/>
          <w:color w:val="auto"/>
          <w:sz w:val="22"/>
          <w:szCs w:val="22"/>
        </w:rPr>
        <w:t>A</w:t>
      </w:r>
      <w:r w:rsidRPr="00777548">
        <w:rPr>
          <w:rFonts w:ascii="Cambria" w:hAnsi="Cambria"/>
          <w:b/>
          <w:color w:val="auto"/>
          <w:sz w:val="22"/>
          <w:szCs w:val="22"/>
        </w:rPr>
        <w:t xml:space="preserve">. - TITULARIDAD DE LA MARCA. </w:t>
      </w:r>
    </w:p>
    <w:p w14:paraId="1DD23640" w14:textId="070FC0A3" w:rsidR="00C601BA" w:rsidRPr="00777548" w:rsidRDefault="00C601BA" w:rsidP="00D00D90">
      <w:pPr>
        <w:spacing w:after="27" w:line="240" w:lineRule="auto"/>
        <w:ind w:left="-5" w:right="15"/>
        <w:rPr>
          <w:rFonts w:ascii="Cambria" w:hAnsi="Cambria"/>
          <w:color w:val="auto"/>
          <w:sz w:val="22"/>
          <w:szCs w:val="22"/>
        </w:rPr>
      </w:pPr>
      <w:r w:rsidRPr="00777548">
        <w:rPr>
          <w:rFonts w:ascii="Cambria" w:hAnsi="Cambria"/>
          <w:color w:val="auto"/>
          <w:sz w:val="22"/>
          <w:szCs w:val="22"/>
        </w:rPr>
        <w:t>La marca “</w:t>
      </w:r>
      <w:r w:rsidRPr="00777548">
        <w:rPr>
          <w:rFonts w:ascii="Cambria" w:hAnsi="Cambria"/>
          <w:i/>
          <w:color w:val="auto"/>
          <w:sz w:val="22"/>
          <w:szCs w:val="22"/>
        </w:rPr>
        <w:t>FESTIVALES REGIÓN DE MURCIA</w:t>
      </w:r>
      <w:r w:rsidRPr="00777548">
        <w:rPr>
          <w:rFonts w:ascii="Cambria" w:hAnsi="Cambria"/>
          <w:color w:val="auto"/>
          <w:sz w:val="22"/>
          <w:szCs w:val="22"/>
        </w:rPr>
        <w:t>” y los distintivos que la representan tienen la calificación de bienes patrimoniales y son titularidad del Instituto de las Industrias Culturales y las Artes de la Región de Murcia (ICA), licencia de uso de la marca que se encuentra inscrita en el Registro de marcas de la Oficina Española de Patentes y Marcas con el número de re</w:t>
      </w:r>
      <w:r w:rsidR="006D3E4C" w:rsidRPr="00777548">
        <w:rPr>
          <w:rFonts w:ascii="Cambria" w:hAnsi="Cambria"/>
          <w:color w:val="auto"/>
          <w:sz w:val="22"/>
          <w:szCs w:val="22"/>
        </w:rPr>
        <w:t>gistro 4.111.707</w:t>
      </w:r>
      <w:r w:rsidRPr="00777548">
        <w:rPr>
          <w:rFonts w:ascii="Cambria" w:hAnsi="Cambria"/>
          <w:color w:val="auto"/>
          <w:sz w:val="22"/>
          <w:szCs w:val="22"/>
        </w:rPr>
        <w:t xml:space="preserve">, de acuerdo con los siguientes extremos: </w:t>
      </w:r>
    </w:p>
    <w:p w14:paraId="24780341" w14:textId="30706123" w:rsidR="00C601BA" w:rsidRPr="00777548" w:rsidRDefault="00C601BA" w:rsidP="00D00D90">
      <w:pPr>
        <w:numPr>
          <w:ilvl w:val="0"/>
          <w:numId w:val="1"/>
        </w:numPr>
        <w:spacing w:line="240" w:lineRule="auto"/>
        <w:ind w:left="707" w:right="15" w:hanging="421"/>
        <w:rPr>
          <w:rFonts w:ascii="Cambria" w:hAnsi="Cambria"/>
          <w:color w:val="auto"/>
          <w:sz w:val="22"/>
          <w:szCs w:val="22"/>
        </w:rPr>
      </w:pPr>
      <w:r w:rsidRPr="00777548">
        <w:rPr>
          <w:rFonts w:ascii="Cambria" w:hAnsi="Cambria"/>
          <w:color w:val="auto"/>
          <w:sz w:val="22"/>
          <w:szCs w:val="22"/>
        </w:rPr>
        <w:t>La licencia de la marca está limitada a su utilización en acciones de promoción, difusión y comunicación de la Región de Murcia como destino cultural y turístico de festivales de música en vivo. Se entienden comprendidas en las acciones de promoción, difusión y comunicación</w:t>
      </w:r>
      <w:r w:rsidR="00350F29" w:rsidRPr="00777548">
        <w:rPr>
          <w:rFonts w:ascii="Cambria" w:hAnsi="Cambria"/>
          <w:color w:val="auto"/>
          <w:sz w:val="22"/>
          <w:szCs w:val="22"/>
        </w:rPr>
        <w:t>,</w:t>
      </w:r>
      <w:r w:rsidRPr="00777548">
        <w:rPr>
          <w:rFonts w:ascii="Cambria" w:hAnsi="Cambria"/>
          <w:color w:val="auto"/>
          <w:sz w:val="22"/>
          <w:szCs w:val="22"/>
        </w:rPr>
        <w:t xml:space="preserve"> el uso de la marca en convocatorias de ayudas y líneas de financiación y cualesquiera otras acciones de impulso y fomento de este sector del turismo regional. </w:t>
      </w:r>
    </w:p>
    <w:p w14:paraId="2B218B76" w14:textId="77777777" w:rsidR="00C601BA" w:rsidRPr="00777548" w:rsidRDefault="00C601BA" w:rsidP="00D00D90">
      <w:pPr>
        <w:numPr>
          <w:ilvl w:val="0"/>
          <w:numId w:val="1"/>
        </w:numPr>
        <w:spacing w:line="240" w:lineRule="auto"/>
        <w:ind w:left="707" w:right="15" w:hanging="421"/>
        <w:rPr>
          <w:rFonts w:ascii="Cambria" w:hAnsi="Cambria"/>
          <w:color w:val="auto"/>
          <w:sz w:val="22"/>
          <w:szCs w:val="22"/>
        </w:rPr>
      </w:pPr>
      <w:r w:rsidRPr="00777548">
        <w:rPr>
          <w:rFonts w:ascii="Cambria" w:hAnsi="Cambria"/>
          <w:color w:val="auto"/>
          <w:sz w:val="22"/>
          <w:szCs w:val="22"/>
        </w:rPr>
        <w:t xml:space="preserve">La licencia es con carácter ilimitado geográficamente, indefinido temporalmente y no exclusivo. </w:t>
      </w:r>
    </w:p>
    <w:p w14:paraId="532AFF03" w14:textId="6E9BF074" w:rsidR="00C601BA" w:rsidRPr="00777548" w:rsidRDefault="00557407" w:rsidP="00D00D90">
      <w:pPr>
        <w:numPr>
          <w:ilvl w:val="0"/>
          <w:numId w:val="1"/>
        </w:numPr>
        <w:spacing w:line="240" w:lineRule="auto"/>
        <w:ind w:left="707" w:right="15" w:hanging="421"/>
        <w:rPr>
          <w:rFonts w:ascii="Cambria" w:hAnsi="Cambria"/>
          <w:strike/>
          <w:color w:val="auto"/>
          <w:sz w:val="22"/>
          <w:szCs w:val="22"/>
        </w:rPr>
      </w:pPr>
      <w:r w:rsidRPr="00777548">
        <w:rPr>
          <w:rFonts w:ascii="Cambria" w:hAnsi="Cambria"/>
          <w:color w:val="auto"/>
          <w:sz w:val="22"/>
          <w:szCs w:val="22"/>
        </w:rPr>
        <w:t>L</w:t>
      </w:r>
      <w:r w:rsidR="00C601BA" w:rsidRPr="00777548">
        <w:rPr>
          <w:rFonts w:ascii="Cambria" w:hAnsi="Cambria"/>
          <w:color w:val="auto"/>
          <w:sz w:val="22"/>
          <w:szCs w:val="22"/>
        </w:rPr>
        <w:t xml:space="preserve">a licenciante se reserva el derecho a registrar nuevos signos distintos, o ampliar el ámbito aplicativo o territorial de la marca. </w:t>
      </w:r>
    </w:p>
    <w:p w14:paraId="3385F52D" w14:textId="77777777" w:rsidR="00C601BA" w:rsidRPr="00777548" w:rsidRDefault="00C601BA" w:rsidP="00D00D90">
      <w:pPr>
        <w:spacing w:line="240" w:lineRule="auto"/>
        <w:ind w:left="709" w:right="0" w:firstLine="0"/>
        <w:jc w:val="left"/>
        <w:rPr>
          <w:rFonts w:ascii="Cambria" w:hAnsi="Cambria"/>
          <w:color w:val="auto"/>
          <w:sz w:val="22"/>
          <w:szCs w:val="22"/>
        </w:rPr>
      </w:pPr>
      <w:r w:rsidRPr="00777548">
        <w:rPr>
          <w:rFonts w:ascii="Cambria" w:hAnsi="Cambria"/>
          <w:color w:val="auto"/>
          <w:sz w:val="22"/>
          <w:szCs w:val="22"/>
        </w:rPr>
        <w:t xml:space="preserve"> </w:t>
      </w:r>
    </w:p>
    <w:p w14:paraId="4B44C971" w14:textId="5D571A02" w:rsidR="00C601BA" w:rsidRPr="00777548" w:rsidRDefault="00C601BA" w:rsidP="00D00D90">
      <w:pPr>
        <w:spacing w:after="5" w:line="240" w:lineRule="auto"/>
        <w:ind w:left="-5" w:right="0"/>
        <w:jc w:val="left"/>
        <w:rPr>
          <w:rFonts w:ascii="Cambria" w:hAnsi="Cambria"/>
          <w:color w:val="auto"/>
          <w:sz w:val="22"/>
          <w:szCs w:val="22"/>
        </w:rPr>
      </w:pPr>
      <w:r w:rsidRPr="00777548">
        <w:rPr>
          <w:rFonts w:ascii="Cambria" w:hAnsi="Cambria"/>
          <w:b/>
          <w:color w:val="auto"/>
          <w:sz w:val="22"/>
          <w:szCs w:val="22"/>
        </w:rPr>
        <w:t>SEGUND</w:t>
      </w:r>
      <w:r w:rsidR="00E74095" w:rsidRPr="00777548">
        <w:rPr>
          <w:rFonts w:ascii="Cambria" w:hAnsi="Cambria"/>
          <w:b/>
          <w:color w:val="auto"/>
          <w:sz w:val="22"/>
          <w:szCs w:val="22"/>
        </w:rPr>
        <w:t>A</w:t>
      </w:r>
      <w:r w:rsidRPr="00777548">
        <w:rPr>
          <w:rFonts w:ascii="Cambria" w:hAnsi="Cambria"/>
          <w:b/>
          <w:color w:val="auto"/>
          <w:sz w:val="22"/>
          <w:szCs w:val="22"/>
        </w:rPr>
        <w:t xml:space="preserve">. - RÉGIMEN JURÍDICO. </w:t>
      </w:r>
    </w:p>
    <w:p w14:paraId="19E7C1BD" w14:textId="77777777" w:rsidR="00B66370" w:rsidRPr="00777548" w:rsidRDefault="00557407"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La </w:t>
      </w:r>
      <w:r w:rsidR="00C601BA" w:rsidRPr="00777548">
        <w:rPr>
          <w:rFonts w:ascii="Cambria" w:hAnsi="Cambria"/>
          <w:color w:val="auto"/>
          <w:sz w:val="22"/>
          <w:szCs w:val="22"/>
        </w:rPr>
        <w:t>concesión de las autorizaciones de uso de la marca se regirá por la Ley 33/2003, de 3 de noviembre, de Patrimonio de las Administraciones Públicas (LPAP), así como por la Ley 3/1992, de 30 de julio, de Patrimonio de la Comunidad Autónoma de la Región de Murcia</w:t>
      </w:r>
      <w:r w:rsidR="00B66370" w:rsidRPr="00777548">
        <w:rPr>
          <w:rFonts w:ascii="Cambria" w:hAnsi="Cambria"/>
          <w:color w:val="auto"/>
          <w:sz w:val="22"/>
          <w:szCs w:val="22"/>
        </w:rPr>
        <w:t>; y Ley 39/2015, de 2 de abril, de Procedimiento Administrativo Común de las Administraciones Públicas</w:t>
      </w:r>
      <w:r w:rsidR="0071067E" w:rsidRPr="00777548">
        <w:rPr>
          <w:rFonts w:ascii="Cambria" w:hAnsi="Cambria"/>
          <w:color w:val="auto"/>
          <w:sz w:val="22"/>
          <w:szCs w:val="22"/>
        </w:rPr>
        <w:t>.</w:t>
      </w:r>
    </w:p>
    <w:p w14:paraId="00A6D800" w14:textId="77777777" w:rsidR="00B66370" w:rsidRPr="00777548" w:rsidRDefault="00B66370" w:rsidP="00D00D90">
      <w:pPr>
        <w:spacing w:line="240" w:lineRule="auto"/>
        <w:ind w:left="-5" w:right="15"/>
        <w:rPr>
          <w:rFonts w:ascii="Cambria" w:hAnsi="Cambria"/>
          <w:color w:val="auto"/>
          <w:sz w:val="22"/>
          <w:szCs w:val="22"/>
        </w:rPr>
      </w:pPr>
    </w:p>
    <w:p w14:paraId="59B83514" w14:textId="6B002C0D"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lastRenderedPageBreak/>
        <w:t xml:space="preserve">Las cuestiones relativas a la utilización de la marca se regirán por las disposiciones contenidas en la presente Resolución, por las cláusulas de la autorización de uso, así como por los preceptos de la Ley 17/2001, de 7 de diciembre, de Marcas. </w:t>
      </w:r>
    </w:p>
    <w:p w14:paraId="1280906C" w14:textId="595A4CFB" w:rsidR="00477D4B" w:rsidRPr="00777548" w:rsidRDefault="00477D4B" w:rsidP="00D00D90">
      <w:pPr>
        <w:spacing w:after="0" w:line="240" w:lineRule="auto"/>
        <w:ind w:left="0" w:right="0" w:firstLine="0"/>
        <w:jc w:val="left"/>
        <w:rPr>
          <w:rFonts w:ascii="Cambria" w:hAnsi="Cambria"/>
          <w:color w:val="auto"/>
          <w:sz w:val="22"/>
          <w:szCs w:val="22"/>
        </w:rPr>
      </w:pPr>
    </w:p>
    <w:p w14:paraId="66D57431" w14:textId="4882D78A" w:rsidR="00C601BA" w:rsidRPr="00777548" w:rsidRDefault="00C601BA" w:rsidP="00D00D90">
      <w:pPr>
        <w:spacing w:after="5" w:line="240" w:lineRule="auto"/>
        <w:ind w:left="-5" w:right="0"/>
        <w:jc w:val="left"/>
        <w:rPr>
          <w:rFonts w:ascii="Cambria" w:hAnsi="Cambria"/>
          <w:color w:val="auto"/>
          <w:sz w:val="22"/>
          <w:szCs w:val="22"/>
        </w:rPr>
      </w:pPr>
      <w:proofErr w:type="gramStart"/>
      <w:r w:rsidRPr="00777548">
        <w:rPr>
          <w:rFonts w:ascii="Cambria" w:hAnsi="Cambria"/>
          <w:b/>
          <w:color w:val="auto"/>
          <w:sz w:val="22"/>
          <w:szCs w:val="22"/>
        </w:rPr>
        <w:t>TERCER</w:t>
      </w:r>
      <w:r w:rsidR="00E74095" w:rsidRPr="00777548">
        <w:rPr>
          <w:rFonts w:ascii="Cambria" w:hAnsi="Cambria"/>
          <w:b/>
          <w:color w:val="auto"/>
          <w:sz w:val="22"/>
          <w:szCs w:val="22"/>
        </w:rPr>
        <w:t>A</w:t>
      </w:r>
      <w:r w:rsidRPr="00777548">
        <w:rPr>
          <w:rFonts w:ascii="Cambria" w:hAnsi="Cambria"/>
          <w:b/>
          <w:color w:val="auto"/>
          <w:sz w:val="22"/>
          <w:szCs w:val="22"/>
        </w:rPr>
        <w:t>.-</w:t>
      </w:r>
      <w:proofErr w:type="gramEnd"/>
      <w:r w:rsidRPr="00777548">
        <w:rPr>
          <w:rFonts w:ascii="Cambria" w:hAnsi="Cambria"/>
          <w:b/>
          <w:color w:val="auto"/>
          <w:sz w:val="22"/>
          <w:szCs w:val="22"/>
        </w:rPr>
        <w:t xml:space="preserve"> ÁMBITO DE APLICACIÓN. </w:t>
      </w:r>
    </w:p>
    <w:p w14:paraId="25D760E2" w14:textId="05128984"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La marca se crea con la finalidad de promover la imagen de la Región de Murcia como promotora de festivales de música en vivo potenciando así el turismo, el consumo cultural y la actividad </w:t>
      </w:r>
      <w:r w:rsidR="006D3E4C" w:rsidRPr="00777548">
        <w:rPr>
          <w:rFonts w:ascii="Cambria" w:hAnsi="Cambria"/>
          <w:color w:val="auto"/>
          <w:sz w:val="22"/>
          <w:szCs w:val="22"/>
        </w:rPr>
        <w:t>socio</w:t>
      </w:r>
      <w:r w:rsidRPr="00777548">
        <w:rPr>
          <w:rFonts w:ascii="Cambria" w:hAnsi="Cambria"/>
          <w:color w:val="auto"/>
          <w:sz w:val="22"/>
          <w:szCs w:val="22"/>
        </w:rPr>
        <w:t xml:space="preserve">económica en su conjunto. </w:t>
      </w:r>
    </w:p>
    <w:p w14:paraId="3CBEEA3D" w14:textId="1D234858" w:rsidR="00C601BA" w:rsidRPr="00777548" w:rsidRDefault="00C601BA" w:rsidP="00D00D90">
      <w:pPr>
        <w:spacing w:after="0" w:line="240" w:lineRule="auto"/>
        <w:ind w:left="0" w:right="0" w:firstLine="0"/>
        <w:rPr>
          <w:rFonts w:ascii="Cambria" w:hAnsi="Cambria"/>
          <w:color w:val="auto"/>
          <w:sz w:val="22"/>
          <w:szCs w:val="22"/>
        </w:rPr>
      </w:pPr>
      <w:r w:rsidRPr="00777548">
        <w:rPr>
          <w:rFonts w:ascii="Cambria" w:hAnsi="Cambria"/>
          <w:color w:val="auto"/>
          <w:sz w:val="22"/>
          <w:szCs w:val="22"/>
        </w:rPr>
        <w:t xml:space="preserve">A estos efectos se considera festival de música en vivo aquel que cumpla con los siguientes parámetros:  </w:t>
      </w:r>
    </w:p>
    <w:p w14:paraId="0636B472" w14:textId="77777777" w:rsidR="00C9702F" w:rsidRPr="00777548" w:rsidRDefault="00C9702F" w:rsidP="00D00D90">
      <w:pPr>
        <w:spacing w:after="26" w:line="240" w:lineRule="auto"/>
        <w:ind w:left="-5" w:right="15"/>
        <w:rPr>
          <w:rFonts w:ascii="Cambria" w:hAnsi="Cambria"/>
          <w:color w:val="auto"/>
          <w:sz w:val="22"/>
          <w:szCs w:val="22"/>
        </w:rPr>
      </w:pPr>
    </w:p>
    <w:p w14:paraId="032D0639" w14:textId="77777777" w:rsidR="00C601BA" w:rsidRPr="00777548" w:rsidRDefault="00C601BA" w:rsidP="00D00D90">
      <w:pPr>
        <w:numPr>
          <w:ilvl w:val="0"/>
          <w:numId w:val="2"/>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Que se celebre en el ámbito territorial de la Región de Murcia. </w:t>
      </w:r>
    </w:p>
    <w:p w14:paraId="715466EF" w14:textId="33EBCB04" w:rsidR="00C601BA" w:rsidRPr="00777548" w:rsidRDefault="00C601BA" w:rsidP="00D00D90">
      <w:pPr>
        <w:numPr>
          <w:ilvl w:val="0"/>
          <w:numId w:val="2"/>
        </w:numPr>
        <w:spacing w:after="25" w:line="240" w:lineRule="auto"/>
        <w:ind w:right="15" w:hanging="361"/>
        <w:rPr>
          <w:rFonts w:ascii="Cambria" w:hAnsi="Cambria"/>
          <w:color w:val="auto"/>
          <w:sz w:val="22"/>
          <w:szCs w:val="22"/>
        </w:rPr>
      </w:pPr>
      <w:r w:rsidRPr="00777548">
        <w:rPr>
          <w:rFonts w:ascii="Cambria" w:hAnsi="Cambria"/>
          <w:color w:val="auto"/>
          <w:sz w:val="22"/>
          <w:szCs w:val="22"/>
        </w:rPr>
        <w:t xml:space="preserve">Que tengan una duración mínima ininterrumpida de </w:t>
      </w:r>
      <w:r w:rsidR="002E678B" w:rsidRPr="00777548">
        <w:rPr>
          <w:rFonts w:ascii="Cambria" w:hAnsi="Cambria"/>
          <w:color w:val="auto"/>
          <w:sz w:val="22"/>
          <w:szCs w:val="22"/>
        </w:rPr>
        <w:t xml:space="preserve">dos </w:t>
      </w:r>
      <w:r w:rsidRPr="00777548">
        <w:rPr>
          <w:rFonts w:ascii="Cambria" w:hAnsi="Cambria"/>
          <w:color w:val="auto"/>
          <w:sz w:val="22"/>
          <w:szCs w:val="22"/>
        </w:rPr>
        <w:t xml:space="preserve">días o </w:t>
      </w:r>
      <w:r w:rsidR="00557407" w:rsidRPr="00777548">
        <w:rPr>
          <w:rFonts w:ascii="Cambria" w:hAnsi="Cambria"/>
          <w:color w:val="auto"/>
          <w:sz w:val="22"/>
          <w:szCs w:val="22"/>
        </w:rPr>
        <w:t xml:space="preserve">carácter </w:t>
      </w:r>
      <w:r w:rsidR="0008274B" w:rsidRPr="00777548">
        <w:rPr>
          <w:rFonts w:ascii="Cambria" w:hAnsi="Cambria"/>
          <w:color w:val="auto"/>
          <w:sz w:val="22"/>
          <w:szCs w:val="22"/>
        </w:rPr>
        <w:t>temporal distribuido entre varios meses del año.</w:t>
      </w:r>
    </w:p>
    <w:p w14:paraId="4DFDE1CD" w14:textId="6561D294" w:rsidR="00C601BA" w:rsidRPr="00777548" w:rsidRDefault="00C601BA" w:rsidP="00D00D90">
      <w:pPr>
        <w:numPr>
          <w:ilvl w:val="0"/>
          <w:numId w:val="2"/>
        </w:numPr>
        <w:spacing w:line="240" w:lineRule="auto"/>
        <w:ind w:right="15" w:hanging="361"/>
        <w:rPr>
          <w:rFonts w:ascii="Cambria" w:hAnsi="Cambria"/>
          <w:color w:val="auto"/>
          <w:sz w:val="22"/>
          <w:szCs w:val="22"/>
        </w:rPr>
      </w:pPr>
      <w:r w:rsidRPr="00777548">
        <w:rPr>
          <w:rFonts w:ascii="Cambria" w:hAnsi="Cambria"/>
          <w:color w:val="auto"/>
          <w:sz w:val="22"/>
          <w:szCs w:val="22"/>
        </w:rPr>
        <w:t>Que se encuentre ya</w:t>
      </w:r>
      <w:r w:rsidR="00C741E2" w:rsidRPr="00777548">
        <w:rPr>
          <w:rFonts w:ascii="Cambria" w:hAnsi="Cambria"/>
          <w:color w:val="auto"/>
          <w:sz w:val="22"/>
          <w:szCs w:val="22"/>
        </w:rPr>
        <w:t xml:space="preserve"> registrado en la </w:t>
      </w:r>
      <w:r w:rsidR="006F7FC1" w:rsidRPr="00777548">
        <w:rPr>
          <w:rFonts w:ascii="Cambria" w:hAnsi="Cambria"/>
          <w:color w:val="auto"/>
          <w:sz w:val="22"/>
          <w:szCs w:val="22"/>
        </w:rPr>
        <w:t>M</w:t>
      </w:r>
      <w:r w:rsidR="00C741E2" w:rsidRPr="00777548">
        <w:rPr>
          <w:rFonts w:ascii="Cambria" w:hAnsi="Cambria"/>
          <w:color w:val="auto"/>
          <w:sz w:val="22"/>
          <w:szCs w:val="22"/>
        </w:rPr>
        <w:t>arca</w:t>
      </w:r>
      <w:r w:rsidR="006F7FC1" w:rsidRPr="00777548">
        <w:rPr>
          <w:rFonts w:ascii="Cambria" w:hAnsi="Cambria"/>
          <w:color w:val="auto"/>
          <w:sz w:val="22"/>
          <w:szCs w:val="22"/>
        </w:rPr>
        <w:t xml:space="preserve"> F</w:t>
      </w:r>
      <w:r w:rsidR="00C741E2" w:rsidRPr="00777548">
        <w:rPr>
          <w:rFonts w:ascii="Cambria" w:hAnsi="Cambria"/>
          <w:color w:val="auto"/>
          <w:sz w:val="22"/>
          <w:szCs w:val="22"/>
        </w:rPr>
        <w:t>estival</w:t>
      </w:r>
      <w:r w:rsidR="00182333" w:rsidRPr="00777548">
        <w:rPr>
          <w:rFonts w:ascii="Cambria" w:hAnsi="Cambria"/>
          <w:color w:val="auto"/>
          <w:sz w:val="22"/>
          <w:szCs w:val="22"/>
        </w:rPr>
        <w:t>es</w:t>
      </w:r>
      <w:r w:rsidR="006F7FC1" w:rsidRPr="00777548">
        <w:rPr>
          <w:rFonts w:ascii="Cambria" w:hAnsi="Cambria"/>
          <w:color w:val="auto"/>
          <w:sz w:val="22"/>
          <w:szCs w:val="22"/>
        </w:rPr>
        <w:t xml:space="preserve">, por resolución expresa dictada por el órgano competente, con anterioridad al inicio del </w:t>
      </w:r>
      <w:r w:rsidR="00BF53C3" w:rsidRPr="00777548">
        <w:rPr>
          <w:rFonts w:ascii="Cambria" w:hAnsi="Cambria"/>
          <w:color w:val="auto"/>
          <w:sz w:val="22"/>
          <w:szCs w:val="22"/>
        </w:rPr>
        <w:t>f</w:t>
      </w:r>
      <w:r w:rsidR="006F7FC1" w:rsidRPr="00777548">
        <w:rPr>
          <w:rFonts w:ascii="Cambria" w:hAnsi="Cambria"/>
          <w:color w:val="auto"/>
          <w:sz w:val="22"/>
          <w:szCs w:val="22"/>
        </w:rPr>
        <w:t>estival</w:t>
      </w:r>
      <w:r w:rsidR="00BF53C3" w:rsidRPr="00777548">
        <w:rPr>
          <w:rFonts w:ascii="Cambria" w:hAnsi="Cambria"/>
          <w:color w:val="auto"/>
          <w:sz w:val="22"/>
          <w:szCs w:val="22"/>
        </w:rPr>
        <w:t>.</w:t>
      </w:r>
    </w:p>
    <w:p w14:paraId="3DB0B5A5" w14:textId="6A862C6E" w:rsidR="00ED6107" w:rsidRPr="00777548" w:rsidRDefault="00A100A2" w:rsidP="00ED6107">
      <w:pPr>
        <w:numPr>
          <w:ilvl w:val="0"/>
          <w:numId w:val="2"/>
        </w:numPr>
        <w:spacing w:line="240" w:lineRule="auto"/>
        <w:ind w:right="15" w:hanging="361"/>
        <w:rPr>
          <w:rFonts w:ascii="Cambria" w:hAnsi="Cambria"/>
          <w:color w:val="auto"/>
          <w:sz w:val="22"/>
          <w:szCs w:val="22"/>
        </w:rPr>
      </w:pPr>
      <w:r w:rsidRPr="00777548">
        <w:rPr>
          <w:rFonts w:ascii="Cambria" w:hAnsi="Cambria"/>
          <w:color w:val="auto"/>
          <w:sz w:val="22"/>
          <w:szCs w:val="22"/>
        </w:rPr>
        <w:t xml:space="preserve">Que </w:t>
      </w:r>
      <w:r w:rsidR="00ED6107" w:rsidRPr="00777548">
        <w:rPr>
          <w:rFonts w:ascii="Cambria" w:hAnsi="Cambria"/>
          <w:color w:val="auto"/>
          <w:sz w:val="22"/>
          <w:szCs w:val="22"/>
        </w:rPr>
        <w:t>la asistencia al festival tenga</w:t>
      </w:r>
      <w:r w:rsidR="009B13CA" w:rsidRPr="00777548">
        <w:rPr>
          <w:rFonts w:ascii="Cambria" w:hAnsi="Cambria"/>
          <w:color w:val="auto"/>
          <w:sz w:val="22"/>
          <w:szCs w:val="22"/>
        </w:rPr>
        <w:t xml:space="preserve"> un</w:t>
      </w:r>
      <w:r w:rsidR="00ED6107" w:rsidRPr="00777548">
        <w:rPr>
          <w:rFonts w:ascii="Cambria" w:hAnsi="Cambria"/>
          <w:color w:val="auto"/>
          <w:sz w:val="22"/>
          <w:szCs w:val="22"/>
        </w:rPr>
        <w:t xml:space="preserve"> coste económico</w:t>
      </w:r>
      <w:r w:rsidR="00C133CE" w:rsidRPr="00777548">
        <w:rPr>
          <w:rFonts w:ascii="Cambria" w:hAnsi="Cambria"/>
          <w:color w:val="auto"/>
          <w:sz w:val="22"/>
          <w:szCs w:val="22"/>
        </w:rPr>
        <w:t xml:space="preserve"> (que se cobre entrada).</w:t>
      </w:r>
    </w:p>
    <w:p w14:paraId="7C5B6A51" w14:textId="77777777" w:rsidR="00ED6107" w:rsidRPr="00777548" w:rsidRDefault="00ED6107" w:rsidP="00ED6107">
      <w:pPr>
        <w:spacing w:line="240" w:lineRule="auto"/>
        <w:ind w:left="721" w:right="15" w:firstLine="0"/>
        <w:rPr>
          <w:rFonts w:ascii="Cambria" w:hAnsi="Cambria"/>
          <w:color w:val="auto"/>
          <w:sz w:val="22"/>
          <w:szCs w:val="22"/>
        </w:rPr>
      </w:pPr>
    </w:p>
    <w:p w14:paraId="7CAC7A7D" w14:textId="3F35571B" w:rsidR="00C601BA" w:rsidRPr="00777548" w:rsidRDefault="00C601BA" w:rsidP="000E533F">
      <w:pPr>
        <w:spacing w:line="240" w:lineRule="auto"/>
        <w:ind w:right="15"/>
        <w:rPr>
          <w:rFonts w:ascii="Cambria" w:hAnsi="Cambria"/>
          <w:color w:val="auto"/>
          <w:sz w:val="22"/>
          <w:szCs w:val="22"/>
        </w:rPr>
      </w:pPr>
      <w:r w:rsidRPr="00777548">
        <w:rPr>
          <w:rFonts w:ascii="Cambria" w:hAnsi="Cambria"/>
          <w:color w:val="auto"/>
          <w:sz w:val="22"/>
          <w:szCs w:val="22"/>
        </w:rPr>
        <w:t xml:space="preserve">La marca actualmente opera respecto de los siguientes productos y servicios: 16, 35, 38 y 41. </w:t>
      </w:r>
    </w:p>
    <w:p w14:paraId="7FE40C8F" w14:textId="77777777" w:rsidR="00C601BA" w:rsidRPr="00777548" w:rsidRDefault="00C601BA" w:rsidP="00D00D90">
      <w:pPr>
        <w:spacing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AC2D397"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b/>
          <w:color w:val="auto"/>
          <w:sz w:val="22"/>
          <w:szCs w:val="22"/>
        </w:rPr>
        <w:t xml:space="preserve">16 </w:t>
      </w:r>
      <w:r w:rsidRPr="00777548">
        <w:rPr>
          <w:rFonts w:ascii="Cambria" w:hAnsi="Cambria"/>
          <w:color w:val="auto"/>
          <w:sz w:val="22"/>
          <w:szCs w:val="22"/>
        </w:rPr>
        <w:t xml:space="preserve">papel y cartón; productos de imprenta; material de encuadernación; fotografías; artículos de papelería y artículos de oficina, excepto muebles; adhesivos (pegamentos) de papelería o para uso doméstico; material de dibujo y material para artistas; pinceles; material de instrucción y material didáctico; hojas, películas y bolsas de materias plásticas para embalar y empaquetar; caracteres de imprenta, clichés de imprenta.  </w:t>
      </w:r>
    </w:p>
    <w:p w14:paraId="4F3C3B9E" w14:textId="77777777" w:rsidR="00C601BA" w:rsidRPr="00777548" w:rsidRDefault="00C601BA" w:rsidP="00D00D90">
      <w:pPr>
        <w:spacing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4C80E97"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b/>
          <w:color w:val="auto"/>
          <w:sz w:val="22"/>
          <w:szCs w:val="22"/>
        </w:rPr>
        <w:t xml:space="preserve">35 </w:t>
      </w:r>
      <w:r w:rsidRPr="00777548">
        <w:rPr>
          <w:rFonts w:ascii="Cambria" w:hAnsi="Cambria"/>
          <w:color w:val="auto"/>
          <w:sz w:val="22"/>
          <w:szCs w:val="22"/>
        </w:rPr>
        <w:t xml:space="preserve">publicidad; gestión de negocios comerciales; administración comercial; trabajos de oficina; alquiler de espacios publicitarios, difusión de anuncios publicitarios, gestión profesional de negocios artísticos, dirección profesional de negocios artísticos, organización de eventos, exhibiciones, ferias y espectáculos con fines comerciales, promocionales y publicitarios. </w:t>
      </w:r>
    </w:p>
    <w:p w14:paraId="19E489CE"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F875A3B" w14:textId="6494FCF8"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b/>
          <w:color w:val="auto"/>
          <w:sz w:val="22"/>
          <w:szCs w:val="22"/>
        </w:rPr>
        <w:t xml:space="preserve">38 </w:t>
      </w:r>
      <w:r w:rsidRPr="00777548">
        <w:rPr>
          <w:rFonts w:ascii="Cambria" w:hAnsi="Cambria"/>
          <w:color w:val="auto"/>
          <w:sz w:val="22"/>
          <w:szCs w:val="22"/>
        </w:rPr>
        <w:t>telecomunicaciones; difusión de programas radiofónicos o de televisión; alquiler</w:t>
      </w:r>
      <w:r w:rsidR="00416582" w:rsidRPr="00777548">
        <w:rPr>
          <w:rFonts w:ascii="Cambria" w:hAnsi="Cambria"/>
          <w:color w:val="auto"/>
          <w:sz w:val="22"/>
          <w:szCs w:val="22"/>
        </w:rPr>
        <w:t xml:space="preserve"> </w:t>
      </w:r>
      <w:r w:rsidRPr="00777548">
        <w:rPr>
          <w:rFonts w:ascii="Cambria" w:hAnsi="Cambria"/>
          <w:color w:val="auto"/>
          <w:sz w:val="22"/>
          <w:szCs w:val="22"/>
        </w:rPr>
        <w:t xml:space="preserve">de </w:t>
      </w:r>
      <w:r w:rsidR="00416582" w:rsidRPr="00777548">
        <w:rPr>
          <w:rFonts w:ascii="Cambria" w:hAnsi="Cambria"/>
          <w:color w:val="auto"/>
          <w:sz w:val="22"/>
          <w:szCs w:val="22"/>
        </w:rPr>
        <w:t>tiempo de acceso a redes informáticas mundiales.</w:t>
      </w:r>
    </w:p>
    <w:p w14:paraId="7364AD19" w14:textId="77777777" w:rsidR="00416582" w:rsidRPr="00777548" w:rsidRDefault="00416582" w:rsidP="00D00D90">
      <w:pPr>
        <w:spacing w:line="240" w:lineRule="auto"/>
        <w:ind w:left="-5" w:right="15"/>
        <w:rPr>
          <w:rFonts w:ascii="Cambria" w:hAnsi="Cambria"/>
          <w:color w:val="auto"/>
          <w:sz w:val="22"/>
          <w:szCs w:val="22"/>
        </w:rPr>
      </w:pPr>
    </w:p>
    <w:p w14:paraId="369D84B1"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b/>
          <w:color w:val="auto"/>
          <w:sz w:val="22"/>
          <w:szCs w:val="22"/>
        </w:rPr>
        <w:t xml:space="preserve">41 </w:t>
      </w:r>
      <w:r w:rsidRPr="00777548">
        <w:rPr>
          <w:rFonts w:ascii="Cambria" w:hAnsi="Cambria"/>
          <w:color w:val="auto"/>
          <w:sz w:val="22"/>
          <w:szCs w:val="22"/>
        </w:rPr>
        <w:t xml:space="preserve">educación; formación; servicios de entretenimiento; actividades deportivas y culturales; servicios de edición de discos compactos y libros; organización y dirección de congresos, conferencias, exposiciones con fines culturales o educativos, festivales y conciertos; servicios de artistas de espectáculos musicales; servicios de reserva de entradas para eventos de entretenimiento; organización y producción de espectáculos; producción de grabaciones sonoras y de imagen en soportes de sonido e imagen. </w:t>
      </w:r>
    </w:p>
    <w:p w14:paraId="53F84C7F" w14:textId="77777777" w:rsidR="00C741E2" w:rsidRPr="00777548" w:rsidRDefault="00C741E2" w:rsidP="00D00D90">
      <w:pPr>
        <w:spacing w:line="240" w:lineRule="auto"/>
        <w:ind w:left="-5" w:right="15"/>
        <w:rPr>
          <w:rFonts w:ascii="Cambria" w:hAnsi="Cambria"/>
          <w:color w:val="auto"/>
          <w:sz w:val="22"/>
          <w:szCs w:val="22"/>
        </w:rPr>
      </w:pPr>
    </w:p>
    <w:p w14:paraId="31162001" w14:textId="77777777" w:rsidR="00D71FCE" w:rsidRPr="00777548" w:rsidRDefault="00D71FCE" w:rsidP="00777548">
      <w:pPr>
        <w:spacing w:line="240" w:lineRule="auto"/>
        <w:ind w:left="0" w:right="15" w:firstLine="0"/>
        <w:rPr>
          <w:rFonts w:ascii="Cambria" w:hAnsi="Cambria"/>
          <w:b/>
          <w:color w:val="auto"/>
          <w:sz w:val="22"/>
          <w:szCs w:val="22"/>
        </w:rPr>
      </w:pPr>
    </w:p>
    <w:p w14:paraId="779B87F0" w14:textId="3FA4D1EC" w:rsidR="00C741E2" w:rsidRPr="00777548" w:rsidRDefault="00C741E2" w:rsidP="00D00D90">
      <w:pPr>
        <w:spacing w:line="240" w:lineRule="auto"/>
        <w:ind w:left="-5" w:right="15"/>
        <w:rPr>
          <w:rFonts w:ascii="Cambria" w:hAnsi="Cambria"/>
          <w:b/>
          <w:color w:val="auto"/>
          <w:sz w:val="22"/>
          <w:szCs w:val="22"/>
        </w:rPr>
      </w:pPr>
      <w:r w:rsidRPr="00777548">
        <w:rPr>
          <w:rFonts w:ascii="Cambria" w:hAnsi="Cambria"/>
          <w:b/>
          <w:color w:val="auto"/>
          <w:sz w:val="22"/>
          <w:szCs w:val="22"/>
        </w:rPr>
        <w:t>CUART</w:t>
      </w:r>
      <w:r w:rsidR="00E74095" w:rsidRPr="00777548">
        <w:rPr>
          <w:rFonts w:ascii="Cambria" w:hAnsi="Cambria"/>
          <w:b/>
          <w:color w:val="auto"/>
          <w:sz w:val="22"/>
          <w:szCs w:val="22"/>
        </w:rPr>
        <w:t>A</w:t>
      </w:r>
      <w:r w:rsidRPr="00777548">
        <w:rPr>
          <w:rFonts w:ascii="Cambria" w:hAnsi="Cambria"/>
          <w:b/>
          <w:color w:val="auto"/>
          <w:sz w:val="22"/>
          <w:szCs w:val="22"/>
        </w:rPr>
        <w:t>. – CLASIFICACIÓN DE LOS FESTIVALES CESIONARIOS DEL USO DE LA MARCA.</w:t>
      </w:r>
    </w:p>
    <w:p w14:paraId="24BB004B" w14:textId="6C676B32" w:rsidR="00C741E2" w:rsidRPr="00777548" w:rsidRDefault="00C741E2" w:rsidP="00D00D90">
      <w:pPr>
        <w:spacing w:line="240" w:lineRule="auto"/>
        <w:ind w:left="-5" w:right="15"/>
        <w:rPr>
          <w:rFonts w:ascii="Cambria" w:hAnsi="Cambria"/>
          <w:color w:val="auto"/>
          <w:sz w:val="22"/>
          <w:szCs w:val="22"/>
        </w:rPr>
      </w:pPr>
      <w:r w:rsidRPr="00777548">
        <w:rPr>
          <w:rFonts w:ascii="Cambria" w:hAnsi="Cambria"/>
          <w:color w:val="auto"/>
          <w:sz w:val="22"/>
          <w:szCs w:val="22"/>
        </w:rPr>
        <w:t>Los festivales</w:t>
      </w:r>
      <w:r w:rsidR="005B6689" w:rsidRPr="00777548">
        <w:rPr>
          <w:rFonts w:ascii="Cambria" w:hAnsi="Cambria"/>
          <w:color w:val="auto"/>
          <w:sz w:val="22"/>
          <w:szCs w:val="22"/>
        </w:rPr>
        <w:t xml:space="preserve"> autorizados</w:t>
      </w:r>
      <w:r w:rsidRPr="00777548">
        <w:rPr>
          <w:rFonts w:ascii="Cambria" w:hAnsi="Cambria"/>
          <w:color w:val="auto"/>
          <w:sz w:val="22"/>
          <w:szCs w:val="22"/>
        </w:rPr>
        <w:t xml:space="preserve"> </w:t>
      </w:r>
      <w:r w:rsidR="005B6689" w:rsidRPr="00777548">
        <w:rPr>
          <w:rFonts w:ascii="Cambria" w:hAnsi="Cambria"/>
          <w:color w:val="auto"/>
          <w:sz w:val="22"/>
          <w:szCs w:val="22"/>
        </w:rPr>
        <w:t>al</w:t>
      </w:r>
      <w:r w:rsidRPr="00777548">
        <w:rPr>
          <w:rFonts w:ascii="Cambria" w:hAnsi="Cambria"/>
          <w:color w:val="auto"/>
          <w:sz w:val="22"/>
          <w:szCs w:val="22"/>
        </w:rPr>
        <w:t xml:space="preserve"> uso de la marca “</w:t>
      </w:r>
      <w:r w:rsidRPr="00777548">
        <w:rPr>
          <w:rFonts w:ascii="Cambria" w:hAnsi="Cambria"/>
          <w:i/>
          <w:color w:val="auto"/>
          <w:sz w:val="22"/>
          <w:szCs w:val="22"/>
        </w:rPr>
        <w:t xml:space="preserve">FESTIVALES </w:t>
      </w:r>
      <w:r w:rsidR="002C1697" w:rsidRPr="00777548">
        <w:rPr>
          <w:rFonts w:ascii="Cambria" w:hAnsi="Cambria"/>
          <w:i/>
          <w:color w:val="auto"/>
          <w:sz w:val="22"/>
          <w:szCs w:val="22"/>
        </w:rPr>
        <w:t>R</w:t>
      </w:r>
      <w:r w:rsidRPr="00777548">
        <w:rPr>
          <w:rFonts w:ascii="Cambria" w:hAnsi="Cambria"/>
          <w:i/>
          <w:color w:val="auto"/>
          <w:sz w:val="22"/>
          <w:szCs w:val="22"/>
        </w:rPr>
        <w:t>EGIÓN DE MURCIA</w:t>
      </w:r>
      <w:r w:rsidR="002C1697" w:rsidRPr="00777548">
        <w:rPr>
          <w:rFonts w:ascii="Cambria" w:hAnsi="Cambria"/>
          <w:color w:val="auto"/>
          <w:sz w:val="22"/>
          <w:szCs w:val="22"/>
        </w:rPr>
        <w:t>”</w:t>
      </w:r>
      <w:r w:rsidR="002B235A" w:rsidRPr="00777548">
        <w:rPr>
          <w:rFonts w:ascii="Cambria" w:hAnsi="Cambria"/>
          <w:color w:val="auto"/>
          <w:sz w:val="22"/>
          <w:szCs w:val="22"/>
        </w:rPr>
        <w:t xml:space="preserve"> </w:t>
      </w:r>
      <w:r w:rsidRPr="00777548">
        <w:rPr>
          <w:rFonts w:ascii="Cambria" w:hAnsi="Cambria"/>
          <w:color w:val="auto"/>
          <w:sz w:val="22"/>
          <w:szCs w:val="22"/>
        </w:rPr>
        <w:t>se clasifica</w:t>
      </w:r>
      <w:r w:rsidR="000472D4" w:rsidRPr="00777548">
        <w:rPr>
          <w:rFonts w:ascii="Cambria" w:hAnsi="Cambria"/>
          <w:color w:val="auto"/>
          <w:sz w:val="22"/>
          <w:szCs w:val="22"/>
        </w:rPr>
        <w:t>rán</w:t>
      </w:r>
      <w:r w:rsidRPr="00777548">
        <w:rPr>
          <w:rFonts w:ascii="Cambria" w:hAnsi="Cambria"/>
          <w:color w:val="auto"/>
          <w:sz w:val="22"/>
          <w:szCs w:val="22"/>
        </w:rPr>
        <w:t xml:space="preserve"> en:</w:t>
      </w:r>
    </w:p>
    <w:p w14:paraId="6A588C52" w14:textId="77777777" w:rsidR="00C741E2" w:rsidRPr="00777548" w:rsidRDefault="00C741E2" w:rsidP="00D00D90">
      <w:pPr>
        <w:pStyle w:val="Prrafodelista"/>
        <w:numPr>
          <w:ilvl w:val="0"/>
          <w:numId w:val="14"/>
        </w:numPr>
        <w:spacing w:before="240" w:after="240" w:line="240" w:lineRule="auto"/>
        <w:ind w:right="0"/>
        <w:rPr>
          <w:rFonts w:ascii="Cambria" w:hAnsi="Cambria"/>
          <w:b/>
          <w:bCs/>
          <w:color w:val="auto"/>
          <w:sz w:val="22"/>
          <w:szCs w:val="22"/>
        </w:rPr>
      </w:pPr>
      <w:r w:rsidRPr="00777548">
        <w:rPr>
          <w:rFonts w:ascii="Cambria" w:hAnsi="Cambria"/>
          <w:b/>
          <w:bCs/>
          <w:color w:val="auto"/>
          <w:sz w:val="22"/>
          <w:szCs w:val="22"/>
        </w:rPr>
        <w:lastRenderedPageBreak/>
        <w:t xml:space="preserve">Festivales de gran formato </w:t>
      </w:r>
    </w:p>
    <w:p w14:paraId="08F461F3" w14:textId="3CD9B04F" w:rsidR="001D3312" w:rsidRPr="00777548" w:rsidRDefault="00C741E2" w:rsidP="00D00D90">
      <w:pPr>
        <w:spacing w:before="240" w:after="240" w:line="240" w:lineRule="auto"/>
        <w:rPr>
          <w:rFonts w:ascii="Cambria" w:hAnsi="Cambria"/>
          <w:color w:val="auto"/>
          <w:sz w:val="22"/>
          <w:szCs w:val="22"/>
        </w:rPr>
      </w:pPr>
      <w:r w:rsidRPr="00777548">
        <w:rPr>
          <w:rFonts w:ascii="Cambria" w:hAnsi="Cambria"/>
          <w:color w:val="auto"/>
          <w:sz w:val="22"/>
          <w:szCs w:val="22"/>
        </w:rPr>
        <w:t>S</w:t>
      </w:r>
      <w:r w:rsidR="001B6DD2" w:rsidRPr="00777548">
        <w:rPr>
          <w:rFonts w:ascii="Cambria" w:hAnsi="Cambria"/>
          <w:color w:val="auto"/>
          <w:sz w:val="22"/>
          <w:szCs w:val="22"/>
        </w:rPr>
        <w:t>erá</w:t>
      </w:r>
      <w:r w:rsidRPr="00777548">
        <w:rPr>
          <w:rFonts w:ascii="Cambria" w:hAnsi="Cambria"/>
          <w:color w:val="auto"/>
          <w:sz w:val="22"/>
          <w:szCs w:val="22"/>
        </w:rPr>
        <w:t>n festivales de gran formato</w:t>
      </w:r>
      <w:r w:rsidR="00EB427C" w:rsidRPr="00777548">
        <w:rPr>
          <w:rFonts w:ascii="Cambria" w:hAnsi="Cambria"/>
          <w:color w:val="auto"/>
          <w:sz w:val="22"/>
          <w:szCs w:val="22"/>
        </w:rPr>
        <w:t>,</w:t>
      </w:r>
      <w:r w:rsidRPr="00777548">
        <w:rPr>
          <w:rFonts w:ascii="Cambria" w:hAnsi="Cambria"/>
          <w:color w:val="auto"/>
          <w:sz w:val="22"/>
          <w:szCs w:val="22"/>
        </w:rPr>
        <w:t xml:space="preserve"> aquellos</w:t>
      </w:r>
      <w:r w:rsidR="001238BF" w:rsidRPr="00777548">
        <w:rPr>
          <w:rFonts w:ascii="Cambria" w:hAnsi="Cambria"/>
          <w:color w:val="auto"/>
          <w:sz w:val="22"/>
          <w:szCs w:val="22"/>
        </w:rPr>
        <w:t xml:space="preserve"> que cumplan</w:t>
      </w:r>
      <w:r w:rsidR="00F3191F" w:rsidRPr="00777548">
        <w:rPr>
          <w:rFonts w:ascii="Cambria" w:hAnsi="Cambria"/>
          <w:color w:val="auto"/>
          <w:sz w:val="22"/>
          <w:szCs w:val="22"/>
        </w:rPr>
        <w:t xml:space="preserve"> necesariamente</w:t>
      </w:r>
      <w:r w:rsidR="001238BF" w:rsidRPr="00777548">
        <w:rPr>
          <w:rFonts w:ascii="Cambria" w:hAnsi="Cambria"/>
          <w:color w:val="auto"/>
          <w:sz w:val="22"/>
          <w:szCs w:val="22"/>
        </w:rPr>
        <w:t xml:space="preserve"> </w:t>
      </w:r>
      <w:r w:rsidR="007171D2" w:rsidRPr="00777548">
        <w:rPr>
          <w:rFonts w:ascii="Cambria" w:hAnsi="Cambria"/>
          <w:color w:val="auto"/>
          <w:sz w:val="22"/>
          <w:szCs w:val="22"/>
        </w:rPr>
        <w:t xml:space="preserve">con los </w:t>
      </w:r>
      <w:r w:rsidR="00726903" w:rsidRPr="00777548">
        <w:rPr>
          <w:rFonts w:ascii="Cambria" w:hAnsi="Cambria"/>
          <w:color w:val="auto"/>
          <w:sz w:val="22"/>
          <w:szCs w:val="22"/>
        </w:rPr>
        <w:t xml:space="preserve">dos requisitos </w:t>
      </w:r>
      <w:r w:rsidR="007171D2" w:rsidRPr="00777548">
        <w:rPr>
          <w:rFonts w:ascii="Cambria" w:hAnsi="Cambria"/>
          <w:color w:val="auto"/>
          <w:sz w:val="22"/>
          <w:szCs w:val="22"/>
        </w:rPr>
        <w:t>siguientes</w:t>
      </w:r>
      <w:r w:rsidR="001D3312" w:rsidRPr="00777548">
        <w:rPr>
          <w:rFonts w:ascii="Cambria" w:hAnsi="Cambria"/>
          <w:color w:val="auto"/>
          <w:sz w:val="22"/>
          <w:szCs w:val="22"/>
        </w:rPr>
        <w:t>:</w:t>
      </w:r>
    </w:p>
    <w:p w14:paraId="0089217D" w14:textId="77777777" w:rsidR="00BF75D6" w:rsidRPr="00777548" w:rsidRDefault="007171D2" w:rsidP="00D00D90">
      <w:pPr>
        <w:pStyle w:val="Prrafodelista"/>
        <w:numPr>
          <w:ilvl w:val="0"/>
          <w:numId w:val="22"/>
        </w:numPr>
        <w:spacing w:before="240" w:after="240" w:line="240" w:lineRule="auto"/>
        <w:rPr>
          <w:rFonts w:ascii="Cambria" w:hAnsi="Cambria"/>
          <w:color w:val="auto"/>
          <w:sz w:val="22"/>
          <w:szCs w:val="22"/>
        </w:rPr>
      </w:pPr>
      <w:r w:rsidRPr="00777548">
        <w:rPr>
          <w:rFonts w:ascii="Cambria" w:hAnsi="Cambria"/>
          <w:color w:val="auto"/>
          <w:sz w:val="22"/>
          <w:szCs w:val="22"/>
        </w:rPr>
        <w:t>El</w:t>
      </w:r>
      <w:r w:rsidR="00C741E2" w:rsidRPr="00777548">
        <w:rPr>
          <w:rFonts w:ascii="Cambria" w:hAnsi="Cambria"/>
          <w:color w:val="auto"/>
          <w:sz w:val="22"/>
          <w:szCs w:val="22"/>
        </w:rPr>
        <w:t xml:space="preserve"> número total de asistentes al </w:t>
      </w:r>
      <w:r w:rsidR="00EB427C" w:rsidRPr="00777548">
        <w:rPr>
          <w:rFonts w:ascii="Cambria" w:hAnsi="Cambria"/>
          <w:color w:val="auto"/>
          <w:sz w:val="22"/>
          <w:szCs w:val="22"/>
        </w:rPr>
        <w:t>f</w:t>
      </w:r>
      <w:r w:rsidR="00C741E2" w:rsidRPr="00777548">
        <w:rPr>
          <w:rFonts w:ascii="Cambria" w:hAnsi="Cambria"/>
          <w:color w:val="auto"/>
          <w:sz w:val="22"/>
          <w:szCs w:val="22"/>
        </w:rPr>
        <w:t>estival sea superior a 4</w:t>
      </w:r>
      <w:r w:rsidR="005B6689" w:rsidRPr="00777548">
        <w:rPr>
          <w:rFonts w:ascii="Cambria" w:hAnsi="Cambria"/>
          <w:color w:val="auto"/>
          <w:sz w:val="22"/>
          <w:szCs w:val="22"/>
        </w:rPr>
        <w:t>0</w:t>
      </w:r>
      <w:r w:rsidR="00C741E2" w:rsidRPr="00777548">
        <w:rPr>
          <w:rFonts w:ascii="Cambria" w:hAnsi="Cambria"/>
          <w:color w:val="auto"/>
          <w:sz w:val="22"/>
          <w:szCs w:val="22"/>
        </w:rPr>
        <w:t>.000, distribuidos entre todos los días de la celebración del evento</w:t>
      </w:r>
      <w:r w:rsidR="001238BF" w:rsidRPr="00777548">
        <w:rPr>
          <w:rFonts w:ascii="Cambria" w:hAnsi="Cambria"/>
          <w:color w:val="auto"/>
          <w:sz w:val="22"/>
          <w:szCs w:val="22"/>
        </w:rPr>
        <w:t xml:space="preserve">; </w:t>
      </w:r>
    </w:p>
    <w:p w14:paraId="5C6DF75C" w14:textId="25B7C9DE" w:rsidR="007171D2" w:rsidRPr="00777548" w:rsidRDefault="007171D2" w:rsidP="00D00D90">
      <w:pPr>
        <w:pStyle w:val="Prrafodelista"/>
        <w:numPr>
          <w:ilvl w:val="0"/>
          <w:numId w:val="22"/>
        </w:numPr>
        <w:spacing w:before="240" w:after="240" w:line="240" w:lineRule="auto"/>
        <w:rPr>
          <w:rFonts w:ascii="Cambria" w:hAnsi="Cambria"/>
          <w:color w:val="auto"/>
          <w:sz w:val="22"/>
          <w:szCs w:val="22"/>
        </w:rPr>
      </w:pPr>
      <w:r w:rsidRPr="00777548">
        <w:rPr>
          <w:rFonts w:ascii="Cambria" w:hAnsi="Cambria"/>
          <w:color w:val="auto"/>
          <w:sz w:val="22"/>
          <w:szCs w:val="22"/>
        </w:rPr>
        <w:t>y</w:t>
      </w:r>
      <w:r w:rsidR="001238BF" w:rsidRPr="00777548">
        <w:rPr>
          <w:rFonts w:ascii="Cambria" w:hAnsi="Cambria"/>
          <w:color w:val="auto"/>
          <w:sz w:val="22"/>
          <w:szCs w:val="22"/>
        </w:rPr>
        <w:t>, además, acrediten</w:t>
      </w:r>
      <w:r w:rsidR="00C741E2" w:rsidRPr="00777548">
        <w:rPr>
          <w:rFonts w:ascii="Cambria" w:hAnsi="Cambria"/>
          <w:color w:val="auto"/>
          <w:sz w:val="22"/>
          <w:szCs w:val="22"/>
        </w:rPr>
        <w:t xml:space="preserve"> una inversión superior a los </w:t>
      </w:r>
      <w:r w:rsidR="00436ED9" w:rsidRPr="00777548">
        <w:rPr>
          <w:rFonts w:ascii="Cambria" w:hAnsi="Cambria"/>
          <w:color w:val="auto"/>
          <w:sz w:val="22"/>
          <w:szCs w:val="22"/>
        </w:rPr>
        <w:t>2.5</w:t>
      </w:r>
      <w:r w:rsidR="00C741E2" w:rsidRPr="00777548">
        <w:rPr>
          <w:rFonts w:ascii="Cambria" w:hAnsi="Cambria"/>
          <w:color w:val="auto"/>
          <w:sz w:val="22"/>
          <w:szCs w:val="22"/>
        </w:rPr>
        <w:t>00.000.000 euros, que deberá justificarse, entre gastos de contratación de artistas,</w:t>
      </w:r>
      <w:r w:rsidR="00BF75D6" w:rsidRPr="00777548">
        <w:rPr>
          <w:rFonts w:ascii="Cambria" w:hAnsi="Cambria"/>
          <w:color w:val="auto"/>
          <w:sz w:val="22"/>
          <w:szCs w:val="22"/>
        </w:rPr>
        <w:t xml:space="preserve"> y</w:t>
      </w:r>
      <w:r w:rsidR="00C741E2" w:rsidRPr="00777548">
        <w:rPr>
          <w:rFonts w:ascii="Cambria" w:hAnsi="Cambria"/>
          <w:color w:val="auto"/>
          <w:sz w:val="22"/>
          <w:szCs w:val="22"/>
        </w:rPr>
        <w:t xml:space="preserve"> </w:t>
      </w:r>
      <w:r w:rsidR="00401007" w:rsidRPr="00777548">
        <w:rPr>
          <w:rFonts w:ascii="Cambria" w:hAnsi="Cambria"/>
          <w:color w:val="auto"/>
          <w:sz w:val="22"/>
          <w:szCs w:val="22"/>
        </w:rPr>
        <w:t xml:space="preserve">gastos </w:t>
      </w:r>
      <w:r w:rsidR="00C741E2" w:rsidRPr="00777548">
        <w:rPr>
          <w:rFonts w:ascii="Cambria" w:hAnsi="Cambria"/>
          <w:color w:val="auto"/>
          <w:sz w:val="22"/>
          <w:szCs w:val="22"/>
        </w:rPr>
        <w:t>de producción</w:t>
      </w:r>
      <w:r w:rsidR="00A91207" w:rsidRPr="00777548">
        <w:rPr>
          <w:rFonts w:ascii="Cambria" w:hAnsi="Cambria"/>
          <w:color w:val="auto"/>
          <w:sz w:val="22"/>
          <w:szCs w:val="22"/>
        </w:rPr>
        <w:t xml:space="preserve">, </w:t>
      </w:r>
      <w:r w:rsidR="001B6DD2" w:rsidRPr="00777548">
        <w:rPr>
          <w:rFonts w:ascii="Cambria" w:hAnsi="Cambria"/>
          <w:color w:val="auto"/>
          <w:sz w:val="22"/>
          <w:szCs w:val="22"/>
        </w:rPr>
        <w:t>en los términos establecidos</w:t>
      </w:r>
      <w:r w:rsidR="00A91207" w:rsidRPr="00777548">
        <w:rPr>
          <w:rFonts w:ascii="Cambria" w:hAnsi="Cambria"/>
          <w:color w:val="auto"/>
          <w:sz w:val="22"/>
          <w:szCs w:val="22"/>
        </w:rPr>
        <w:t xml:space="preserve"> en </w:t>
      </w:r>
      <w:r w:rsidR="00762109" w:rsidRPr="00777548">
        <w:rPr>
          <w:rFonts w:ascii="Cambria" w:hAnsi="Cambria"/>
          <w:color w:val="auto"/>
          <w:sz w:val="22"/>
          <w:szCs w:val="22"/>
        </w:rPr>
        <w:t>la directriz quinta.</w:t>
      </w:r>
    </w:p>
    <w:p w14:paraId="2DE4392D" w14:textId="77777777" w:rsidR="00BF75D6" w:rsidRPr="00777548" w:rsidRDefault="00BF75D6" w:rsidP="00D00D90">
      <w:pPr>
        <w:pStyle w:val="Prrafodelista"/>
        <w:spacing w:before="240" w:after="240" w:line="240" w:lineRule="auto"/>
        <w:ind w:firstLine="0"/>
        <w:rPr>
          <w:rFonts w:ascii="Cambria" w:hAnsi="Cambria"/>
          <w:color w:val="auto"/>
          <w:sz w:val="22"/>
          <w:szCs w:val="22"/>
        </w:rPr>
      </w:pPr>
    </w:p>
    <w:p w14:paraId="032C4037" w14:textId="77777777" w:rsidR="00C741E2" w:rsidRPr="00777548" w:rsidRDefault="00C741E2" w:rsidP="00D00D90">
      <w:pPr>
        <w:pStyle w:val="Prrafodelista"/>
        <w:numPr>
          <w:ilvl w:val="0"/>
          <w:numId w:val="14"/>
        </w:numPr>
        <w:spacing w:before="240" w:after="240" w:line="240" w:lineRule="auto"/>
        <w:ind w:right="0"/>
        <w:rPr>
          <w:rFonts w:ascii="Cambria" w:hAnsi="Cambria"/>
          <w:b/>
          <w:bCs/>
          <w:color w:val="auto"/>
          <w:sz w:val="22"/>
          <w:szCs w:val="22"/>
        </w:rPr>
      </w:pPr>
      <w:r w:rsidRPr="00777548">
        <w:rPr>
          <w:rFonts w:ascii="Cambria" w:hAnsi="Cambria"/>
          <w:b/>
          <w:bCs/>
          <w:color w:val="auto"/>
          <w:sz w:val="22"/>
          <w:szCs w:val="22"/>
        </w:rPr>
        <w:t xml:space="preserve">Festivales de formato medio </w:t>
      </w:r>
    </w:p>
    <w:p w14:paraId="246EBD44" w14:textId="427463DD" w:rsidR="00097BE3" w:rsidRPr="00777548" w:rsidRDefault="00C741E2" w:rsidP="00D00D90">
      <w:pPr>
        <w:spacing w:before="240" w:after="240" w:line="240" w:lineRule="auto"/>
        <w:rPr>
          <w:rFonts w:ascii="Cambria" w:hAnsi="Cambria"/>
          <w:color w:val="auto"/>
          <w:sz w:val="22"/>
          <w:szCs w:val="22"/>
        </w:rPr>
      </w:pPr>
      <w:r w:rsidRPr="00777548">
        <w:rPr>
          <w:rFonts w:ascii="Cambria" w:hAnsi="Cambria"/>
          <w:color w:val="auto"/>
          <w:sz w:val="22"/>
          <w:szCs w:val="22"/>
        </w:rPr>
        <w:t>S</w:t>
      </w:r>
      <w:r w:rsidR="001B6DD2" w:rsidRPr="00777548">
        <w:rPr>
          <w:rFonts w:ascii="Cambria" w:hAnsi="Cambria"/>
          <w:color w:val="auto"/>
          <w:sz w:val="22"/>
          <w:szCs w:val="22"/>
        </w:rPr>
        <w:t>erá</w:t>
      </w:r>
      <w:r w:rsidRPr="00777548">
        <w:rPr>
          <w:rFonts w:ascii="Cambria" w:hAnsi="Cambria"/>
          <w:color w:val="auto"/>
          <w:sz w:val="22"/>
          <w:szCs w:val="22"/>
        </w:rPr>
        <w:t>n festivales de formato mediano</w:t>
      </w:r>
      <w:r w:rsidR="00097BE3" w:rsidRPr="00777548">
        <w:rPr>
          <w:rFonts w:ascii="Cambria" w:hAnsi="Cambria"/>
          <w:color w:val="auto"/>
          <w:sz w:val="22"/>
          <w:szCs w:val="22"/>
        </w:rPr>
        <w:t xml:space="preserve">, </w:t>
      </w:r>
      <w:r w:rsidRPr="00777548">
        <w:rPr>
          <w:rFonts w:ascii="Cambria" w:hAnsi="Cambria"/>
          <w:color w:val="auto"/>
          <w:sz w:val="22"/>
          <w:szCs w:val="22"/>
        </w:rPr>
        <w:t>aquellos</w:t>
      </w:r>
      <w:r w:rsidR="00097BE3" w:rsidRPr="00777548">
        <w:rPr>
          <w:rFonts w:ascii="Cambria" w:hAnsi="Cambria"/>
          <w:color w:val="auto"/>
          <w:sz w:val="22"/>
          <w:szCs w:val="22"/>
        </w:rPr>
        <w:t xml:space="preserve"> que</w:t>
      </w:r>
      <w:r w:rsidR="004B274F" w:rsidRPr="00777548">
        <w:rPr>
          <w:rFonts w:ascii="Cambria" w:hAnsi="Cambria"/>
          <w:color w:val="auto"/>
          <w:sz w:val="22"/>
          <w:szCs w:val="22"/>
        </w:rPr>
        <w:t xml:space="preserve"> </w:t>
      </w:r>
      <w:r w:rsidR="000F58BB" w:rsidRPr="00777548">
        <w:rPr>
          <w:rFonts w:ascii="Cambria" w:hAnsi="Cambria"/>
          <w:color w:val="auto"/>
          <w:sz w:val="22"/>
          <w:szCs w:val="22"/>
        </w:rPr>
        <w:t>reúnan</w:t>
      </w:r>
      <w:r w:rsidR="004B274F" w:rsidRPr="00777548">
        <w:rPr>
          <w:rFonts w:ascii="Cambria" w:hAnsi="Cambria"/>
          <w:color w:val="auto"/>
          <w:sz w:val="22"/>
          <w:szCs w:val="22"/>
        </w:rPr>
        <w:t>, a la vez, los siguientes requisitos:</w:t>
      </w:r>
      <w:r w:rsidR="00097BE3" w:rsidRPr="00777548">
        <w:rPr>
          <w:rFonts w:ascii="Cambria" w:hAnsi="Cambria"/>
          <w:color w:val="auto"/>
          <w:sz w:val="22"/>
          <w:szCs w:val="22"/>
        </w:rPr>
        <w:t xml:space="preserve"> </w:t>
      </w:r>
    </w:p>
    <w:p w14:paraId="3C238393" w14:textId="68F3C7EC" w:rsidR="00157A87" w:rsidRPr="00777548" w:rsidRDefault="00097BE3" w:rsidP="00D00D90">
      <w:pPr>
        <w:pStyle w:val="Prrafodelista"/>
        <w:numPr>
          <w:ilvl w:val="0"/>
          <w:numId w:val="23"/>
        </w:numPr>
        <w:spacing w:before="240" w:after="240" w:line="240" w:lineRule="auto"/>
        <w:rPr>
          <w:rFonts w:ascii="Cambria" w:hAnsi="Cambria"/>
          <w:color w:val="auto"/>
          <w:sz w:val="22"/>
          <w:szCs w:val="22"/>
        </w:rPr>
      </w:pPr>
      <w:r w:rsidRPr="00777548">
        <w:rPr>
          <w:rFonts w:ascii="Cambria" w:hAnsi="Cambria"/>
          <w:color w:val="auto"/>
          <w:sz w:val="22"/>
          <w:szCs w:val="22"/>
        </w:rPr>
        <w:t>Te</w:t>
      </w:r>
      <w:r w:rsidR="00157A87" w:rsidRPr="00777548">
        <w:rPr>
          <w:rFonts w:ascii="Cambria" w:hAnsi="Cambria"/>
          <w:color w:val="auto"/>
          <w:sz w:val="22"/>
          <w:szCs w:val="22"/>
        </w:rPr>
        <w:t>ngan un</w:t>
      </w:r>
      <w:r w:rsidR="00C741E2" w:rsidRPr="00777548">
        <w:rPr>
          <w:rFonts w:ascii="Cambria" w:hAnsi="Cambria"/>
          <w:color w:val="auto"/>
          <w:sz w:val="22"/>
          <w:szCs w:val="22"/>
        </w:rPr>
        <w:t xml:space="preserve"> número total de asistentes entre </w:t>
      </w:r>
      <w:r w:rsidR="00F3191F" w:rsidRPr="00777548">
        <w:rPr>
          <w:rFonts w:ascii="Cambria" w:hAnsi="Cambria"/>
          <w:color w:val="auto"/>
          <w:sz w:val="22"/>
          <w:szCs w:val="22"/>
        </w:rPr>
        <w:t>15</w:t>
      </w:r>
      <w:r w:rsidR="00C741E2" w:rsidRPr="00777548">
        <w:rPr>
          <w:rFonts w:ascii="Cambria" w:hAnsi="Cambria"/>
          <w:color w:val="auto"/>
          <w:sz w:val="22"/>
          <w:szCs w:val="22"/>
        </w:rPr>
        <w:t>.000 y 4</w:t>
      </w:r>
      <w:r w:rsidR="005B6689" w:rsidRPr="00777548">
        <w:rPr>
          <w:rFonts w:ascii="Cambria" w:hAnsi="Cambria"/>
          <w:color w:val="auto"/>
          <w:sz w:val="22"/>
          <w:szCs w:val="22"/>
        </w:rPr>
        <w:t>0</w:t>
      </w:r>
      <w:r w:rsidR="00C741E2" w:rsidRPr="00777548">
        <w:rPr>
          <w:rFonts w:ascii="Cambria" w:hAnsi="Cambria"/>
          <w:color w:val="auto"/>
          <w:sz w:val="22"/>
          <w:szCs w:val="22"/>
        </w:rPr>
        <w:t>.000, distribuidos entre todos los días de la celebración del evento</w:t>
      </w:r>
      <w:r w:rsidR="00157A87" w:rsidRPr="00777548">
        <w:rPr>
          <w:rFonts w:ascii="Cambria" w:hAnsi="Cambria"/>
          <w:color w:val="auto"/>
          <w:sz w:val="22"/>
          <w:szCs w:val="22"/>
        </w:rPr>
        <w:t xml:space="preserve">; </w:t>
      </w:r>
    </w:p>
    <w:p w14:paraId="53A82192" w14:textId="45890ABC" w:rsidR="00C741E2" w:rsidRPr="00777548" w:rsidRDefault="004B274F" w:rsidP="00D00D90">
      <w:pPr>
        <w:pStyle w:val="Prrafodelista"/>
        <w:numPr>
          <w:ilvl w:val="0"/>
          <w:numId w:val="23"/>
        </w:numPr>
        <w:spacing w:before="240" w:after="240" w:line="240" w:lineRule="auto"/>
        <w:rPr>
          <w:rFonts w:ascii="Cambria" w:hAnsi="Cambria"/>
          <w:color w:val="auto"/>
          <w:sz w:val="22"/>
          <w:szCs w:val="22"/>
        </w:rPr>
      </w:pPr>
      <w:r w:rsidRPr="00777548">
        <w:rPr>
          <w:rFonts w:ascii="Cambria" w:hAnsi="Cambria"/>
          <w:color w:val="auto"/>
          <w:sz w:val="22"/>
          <w:szCs w:val="22"/>
        </w:rPr>
        <w:t>y</w:t>
      </w:r>
      <w:r w:rsidR="00157A87" w:rsidRPr="00777548">
        <w:rPr>
          <w:rFonts w:ascii="Cambria" w:hAnsi="Cambria"/>
          <w:color w:val="auto"/>
          <w:sz w:val="22"/>
          <w:szCs w:val="22"/>
        </w:rPr>
        <w:t xml:space="preserve">, </w:t>
      </w:r>
      <w:r w:rsidR="00401007" w:rsidRPr="00777548">
        <w:rPr>
          <w:rFonts w:ascii="Cambria" w:hAnsi="Cambria"/>
          <w:color w:val="auto"/>
          <w:sz w:val="22"/>
          <w:szCs w:val="22"/>
        </w:rPr>
        <w:t xml:space="preserve">además, </w:t>
      </w:r>
      <w:r w:rsidRPr="00777548">
        <w:rPr>
          <w:rFonts w:ascii="Cambria" w:hAnsi="Cambria"/>
          <w:color w:val="auto"/>
          <w:sz w:val="22"/>
          <w:szCs w:val="22"/>
        </w:rPr>
        <w:t>acrediten</w:t>
      </w:r>
      <w:r w:rsidR="00C741E2" w:rsidRPr="00777548">
        <w:rPr>
          <w:rFonts w:ascii="Cambria" w:hAnsi="Cambria"/>
          <w:color w:val="auto"/>
          <w:sz w:val="22"/>
          <w:szCs w:val="22"/>
        </w:rPr>
        <w:t xml:space="preserve"> una inversión entre </w:t>
      </w:r>
      <w:r w:rsidR="00FB4963" w:rsidRPr="00777548">
        <w:rPr>
          <w:rFonts w:ascii="Cambria" w:hAnsi="Cambria"/>
          <w:color w:val="auto"/>
          <w:sz w:val="22"/>
          <w:szCs w:val="22"/>
        </w:rPr>
        <w:t>5</w:t>
      </w:r>
      <w:r w:rsidR="00C741E2" w:rsidRPr="00777548">
        <w:rPr>
          <w:rFonts w:ascii="Cambria" w:hAnsi="Cambria"/>
          <w:color w:val="auto"/>
          <w:sz w:val="22"/>
          <w:szCs w:val="22"/>
        </w:rPr>
        <w:t xml:space="preserve">00.000 € y </w:t>
      </w:r>
      <w:r w:rsidR="00E048B9" w:rsidRPr="00777548">
        <w:rPr>
          <w:rFonts w:ascii="Cambria" w:hAnsi="Cambria"/>
          <w:color w:val="auto"/>
          <w:sz w:val="22"/>
          <w:szCs w:val="22"/>
        </w:rPr>
        <w:t>2.5</w:t>
      </w:r>
      <w:r w:rsidR="00C741E2" w:rsidRPr="00777548">
        <w:rPr>
          <w:rFonts w:ascii="Cambria" w:hAnsi="Cambria"/>
          <w:color w:val="auto"/>
          <w:sz w:val="22"/>
          <w:szCs w:val="22"/>
        </w:rPr>
        <w:t xml:space="preserve">00.000.000 €, que deberá justificarse, entre gastos de contratación de artistas, </w:t>
      </w:r>
      <w:r w:rsidR="00401007" w:rsidRPr="00777548">
        <w:rPr>
          <w:rFonts w:ascii="Cambria" w:hAnsi="Cambria"/>
          <w:color w:val="auto"/>
          <w:sz w:val="22"/>
          <w:szCs w:val="22"/>
        </w:rPr>
        <w:t xml:space="preserve">y gastos </w:t>
      </w:r>
      <w:r w:rsidR="00C741E2" w:rsidRPr="00777548">
        <w:rPr>
          <w:rFonts w:ascii="Cambria" w:hAnsi="Cambria"/>
          <w:color w:val="auto"/>
          <w:sz w:val="22"/>
          <w:szCs w:val="22"/>
        </w:rPr>
        <w:t>de producción</w:t>
      </w:r>
      <w:r w:rsidR="00762109" w:rsidRPr="00777548">
        <w:rPr>
          <w:rFonts w:ascii="Cambria" w:hAnsi="Cambria"/>
          <w:color w:val="auto"/>
          <w:sz w:val="22"/>
          <w:szCs w:val="22"/>
        </w:rPr>
        <w:t xml:space="preserve">, </w:t>
      </w:r>
      <w:r w:rsidR="001B6DD2" w:rsidRPr="00777548">
        <w:rPr>
          <w:rFonts w:ascii="Cambria" w:hAnsi="Cambria"/>
          <w:color w:val="auto"/>
          <w:sz w:val="22"/>
          <w:szCs w:val="22"/>
        </w:rPr>
        <w:t>en los términos establecidos en la directriz quinta</w:t>
      </w:r>
      <w:r w:rsidR="00762109" w:rsidRPr="00777548">
        <w:rPr>
          <w:rFonts w:ascii="Cambria" w:hAnsi="Cambria"/>
          <w:color w:val="auto"/>
          <w:sz w:val="22"/>
          <w:szCs w:val="22"/>
        </w:rPr>
        <w:t>.</w:t>
      </w:r>
    </w:p>
    <w:p w14:paraId="420D0380" w14:textId="77777777" w:rsidR="00B1272A" w:rsidRPr="00777548" w:rsidRDefault="00B1272A" w:rsidP="00D00D90">
      <w:pPr>
        <w:pStyle w:val="Prrafodelista"/>
        <w:spacing w:before="240" w:after="240" w:line="240" w:lineRule="auto"/>
        <w:ind w:firstLine="0"/>
        <w:rPr>
          <w:rFonts w:ascii="Cambria" w:hAnsi="Cambria"/>
          <w:color w:val="auto"/>
          <w:sz w:val="22"/>
          <w:szCs w:val="22"/>
        </w:rPr>
      </w:pPr>
    </w:p>
    <w:p w14:paraId="741CC298" w14:textId="77777777" w:rsidR="00C741E2" w:rsidRPr="00777548" w:rsidRDefault="00C741E2" w:rsidP="00D00D90">
      <w:pPr>
        <w:pStyle w:val="Prrafodelista"/>
        <w:numPr>
          <w:ilvl w:val="0"/>
          <w:numId w:val="14"/>
        </w:numPr>
        <w:spacing w:before="240" w:after="240" w:line="240" w:lineRule="auto"/>
        <w:ind w:right="0"/>
        <w:rPr>
          <w:rFonts w:ascii="Cambria" w:hAnsi="Cambria"/>
          <w:b/>
          <w:bCs/>
          <w:color w:val="auto"/>
          <w:sz w:val="22"/>
          <w:szCs w:val="22"/>
        </w:rPr>
      </w:pPr>
      <w:r w:rsidRPr="00777548">
        <w:rPr>
          <w:rFonts w:ascii="Cambria" w:hAnsi="Cambria"/>
          <w:b/>
          <w:bCs/>
          <w:color w:val="auto"/>
          <w:sz w:val="22"/>
          <w:szCs w:val="22"/>
        </w:rPr>
        <w:t xml:space="preserve">Festivales de pequeño formato </w:t>
      </w:r>
    </w:p>
    <w:p w14:paraId="464A6749" w14:textId="6EDE9289" w:rsidR="006D3C27" w:rsidRPr="00777548" w:rsidRDefault="00C741E2" w:rsidP="00D00D90">
      <w:pPr>
        <w:spacing w:before="240" w:after="240" w:line="240" w:lineRule="auto"/>
        <w:rPr>
          <w:rFonts w:ascii="Cambria" w:hAnsi="Cambria"/>
          <w:color w:val="auto"/>
          <w:sz w:val="22"/>
          <w:szCs w:val="22"/>
        </w:rPr>
      </w:pPr>
      <w:r w:rsidRPr="00777548">
        <w:rPr>
          <w:rFonts w:ascii="Cambria" w:hAnsi="Cambria"/>
          <w:color w:val="auto"/>
          <w:sz w:val="22"/>
          <w:szCs w:val="22"/>
        </w:rPr>
        <w:t>Serán festivales de formato pequeño</w:t>
      </w:r>
      <w:r w:rsidR="00B1272A" w:rsidRPr="00777548">
        <w:rPr>
          <w:rFonts w:ascii="Cambria" w:hAnsi="Cambria"/>
          <w:color w:val="auto"/>
          <w:sz w:val="22"/>
          <w:szCs w:val="22"/>
        </w:rPr>
        <w:t>,</w:t>
      </w:r>
      <w:r w:rsidRPr="00777548">
        <w:rPr>
          <w:rFonts w:ascii="Cambria" w:hAnsi="Cambria"/>
          <w:color w:val="auto"/>
          <w:sz w:val="22"/>
          <w:szCs w:val="22"/>
        </w:rPr>
        <w:t xml:space="preserve"> aquellos </w:t>
      </w:r>
      <w:r w:rsidR="006D3C27" w:rsidRPr="00777548">
        <w:rPr>
          <w:rFonts w:ascii="Cambria" w:hAnsi="Cambria"/>
          <w:color w:val="auto"/>
          <w:sz w:val="22"/>
          <w:szCs w:val="22"/>
        </w:rPr>
        <w:t xml:space="preserve">en </w:t>
      </w:r>
      <w:r w:rsidR="00B1272A" w:rsidRPr="00777548">
        <w:rPr>
          <w:rFonts w:ascii="Cambria" w:hAnsi="Cambria"/>
          <w:color w:val="auto"/>
          <w:sz w:val="22"/>
          <w:szCs w:val="22"/>
        </w:rPr>
        <w:t>los</w:t>
      </w:r>
      <w:r w:rsidR="006D3C27" w:rsidRPr="00777548">
        <w:rPr>
          <w:rFonts w:ascii="Cambria" w:hAnsi="Cambria"/>
          <w:color w:val="auto"/>
          <w:sz w:val="22"/>
          <w:szCs w:val="22"/>
        </w:rPr>
        <w:t xml:space="preserve"> que concurran </w:t>
      </w:r>
      <w:r w:rsidR="00283F0B" w:rsidRPr="00777548">
        <w:rPr>
          <w:rFonts w:ascii="Cambria" w:hAnsi="Cambria"/>
          <w:color w:val="auto"/>
          <w:sz w:val="22"/>
          <w:szCs w:val="22"/>
        </w:rPr>
        <w:t xml:space="preserve">los dos requisitos establecidos a continuación: </w:t>
      </w:r>
    </w:p>
    <w:p w14:paraId="22C86228" w14:textId="77777777" w:rsidR="00A21115" w:rsidRPr="00777548" w:rsidRDefault="00283F0B" w:rsidP="00D00D90">
      <w:pPr>
        <w:pStyle w:val="Prrafodelista"/>
        <w:numPr>
          <w:ilvl w:val="0"/>
          <w:numId w:val="24"/>
        </w:numPr>
        <w:spacing w:before="240" w:after="240" w:line="240" w:lineRule="auto"/>
        <w:rPr>
          <w:rFonts w:ascii="Cambria" w:hAnsi="Cambria"/>
          <w:color w:val="auto"/>
          <w:sz w:val="22"/>
          <w:szCs w:val="22"/>
        </w:rPr>
      </w:pPr>
      <w:r w:rsidRPr="00777548">
        <w:rPr>
          <w:rFonts w:ascii="Cambria" w:hAnsi="Cambria"/>
          <w:color w:val="auto"/>
          <w:sz w:val="22"/>
          <w:szCs w:val="22"/>
        </w:rPr>
        <w:t xml:space="preserve">El </w:t>
      </w:r>
      <w:r w:rsidR="00C741E2" w:rsidRPr="00777548">
        <w:rPr>
          <w:rFonts w:ascii="Cambria" w:hAnsi="Cambria"/>
          <w:color w:val="auto"/>
          <w:sz w:val="22"/>
          <w:szCs w:val="22"/>
        </w:rPr>
        <w:t xml:space="preserve">número total de asistentes sea inferior a los </w:t>
      </w:r>
      <w:r w:rsidR="00FB4963" w:rsidRPr="00777548">
        <w:rPr>
          <w:rFonts w:ascii="Cambria" w:hAnsi="Cambria"/>
          <w:color w:val="auto"/>
          <w:sz w:val="22"/>
          <w:szCs w:val="22"/>
        </w:rPr>
        <w:t>15</w:t>
      </w:r>
      <w:r w:rsidR="00C741E2" w:rsidRPr="00777548">
        <w:rPr>
          <w:rFonts w:ascii="Cambria" w:hAnsi="Cambria"/>
          <w:color w:val="auto"/>
          <w:sz w:val="22"/>
          <w:szCs w:val="22"/>
        </w:rPr>
        <w:t>.000, distribuidos entre todos los días de la celebración del evento</w:t>
      </w:r>
      <w:r w:rsidRPr="00777548">
        <w:rPr>
          <w:rFonts w:ascii="Cambria" w:hAnsi="Cambria"/>
          <w:color w:val="auto"/>
          <w:sz w:val="22"/>
          <w:szCs w:val="22"/>
        </w:rPr>
        <w:t xml:space="preserve">; </w:t>
      </w:r>
    </w:p>
    <w:p w14:paraId="2983FAD3" w14:textId="77777777" w:rsidR="001B4539" w:rsidRPr="00777548" w:rsidRDefault="006170BC" w:rsidP="001B4539">
      <w:pPr>
        <w:pStyle w:val="Prrafodelista"/>
        <w:numPr>
          <w:ilvl w:val="0"/>
          <w:numId w:val="24"/>
        </w:numPr>
        <w:spacing w:before="240" w:after="240" w:line="240" w:lineRule="auto"/>
        <w:rPr>
          <w:rFonts w:ascii="Cambria" w:hAnsi="Cambria"/>
          <w:color w:val="auto"/>
          <w:sz w:val="22"/>
          <w:szCs w:val="22"/>
        </w:rPr>
      </w:pPr>
      <w:r w:rsidRPr="00777548">
        <w:rPr>
          <w:rFonts w:ascii="Cambria" w:hAnsi="Cambria"/>
          <w:color w:val="auto"/>
          <w:sz w:val="22"/>
          <w:szCs w:val="22"/>
        </w:rPr>
        <w:t xml:space="preserve">y, </w:t>
      </w:r>
      <w:r w:rsidR="00F2492A" w:rsidRPr="00777548">
        <w:rPr>
          <w:rFonts w:ascii="Cambria" w:hAnsi="Cambria"/>
          <w:color w:val="auto"/>
          <w:sz w:val="22"/>
          <w:szCs w:val="22"/>
        </w:rPr>
        <w:t xml:space="preserve">además, </w:t>
      </w:r>
      <w:r w:rsidRPr="00777548">
        <w:rPr>
          <w:rFonts w:ascii="Cambria" w:hAnsi="Cambria"/>
          <w:color w:val="auto"/>
          <w:sz w:val="22"/>
          <w:szCs w:val="22"/>
        </w:rPr>
        <w:t>acrediten</w:t>
      </w:r>
      <w:r w:rsidR="00C741E2" w:rsidRPr="00777548">
        <w:rPr>
          <w:rFonts w:ascii="Cambria" w:hAnsi="Cambria"/>
          <w:color w:val="auto"/>
          <w:sz w:val="22"/>
          <w:szCs w:val="22"/>
        </w:rPr>
        <w:t xml:space="preserve"> una inversión </w:t>
      </w:r>
      <w:r w:rsidR="004B340E" w:rsidRPr="00777548">
        <w:rPr>
          <w:rFonts w:ascii="Cambria" w:hAnsi="Cambria"/>
          <w:color w:val="auto"/>
          <w:sz w:val="22"/>
          <w:szCs w:val="22"/>
        </w:rPr>
        <w:t xml:space="preserve">entre </w:t>
      </w:r>
      <w:r w:rsidR="002E678B" w:rsidRPr="00777548">
        <w:rPr>
          <w:rFonts w:ascii="Cambria" w:hAnsi="Cambria"/>
          <w:color w:val="auto"/>
          <w:sz w:val="22"/>
          <w:szCs w:val="22"/>
        </w:rPr>
        <w:t>50.</w:t>
      </w:r>
      <w:r w:rsidR="004B340E" w:rsidRPr="00777548">
        <w:rPr>
          <w:rFonts w:ascii="Cambria" w:hAnsi="Cambria"/>
          <w:color w:val="auto"/>
          <w:sz w:val="22"/>
          <w:szCs w:val="22"/>
        </w:rPr>
        <w:t xml:space="preserve">000 € y </w:t>
      </w:r>
      <w:r w:rsidR="00FB4963" w:rsidRPr="00777548">
        <w:rPr>
          <w:rFonts w:ascii="Cambria" w:hAnsi="Cambria"/>
          <w:color w:val="auto"/>
          <w:sz w:val="22"/>
          <w:szCs w:val="22"/>
        </w:rPr>
        <w:t>5</w:t>
      </w:r>
      <w:r w:rsidR="004B340E" w:rsidRPr="00777548">
        <w:rPr>
          <w:rFonts w:ascii="Cambria" w:hAnsi="Cambria"/>
          <w:color w:val="auto"/>
          <w:sz w:val="22"/>
          <w:szCs w:val="22"/>
        </w:rPr>
        <w:t>00.000</w:t>
      </w:r>
      <w:r w:rsidR="00C741E2" w:rsidRPr="00777548">
        <w:rPr>
          <w:rFonts w:ascii="Cambria" w:hAnsi="Cambria"/>
          <w:color w:val="auto"/>
          <w:sz w:val="22"/>
          <w:szCs w:val="22"/>
        </w:rPr>
        <w:t xml:space="preserve"> €, que deberá justificarse, entre gastos de contratación de artistas, </w:t>
      </w:r>
      <w:r w:rsidR="00A21115" w:rsidRPr="00777548">
        <w:rPr>
          <w:rFonts w:ascii="Cambria" w:hAnsi="Cambria"/>
          <w:color w:val="auto"/>
          <w:sz w:val="22"/>
          <w:szCs w:val="22"/>
        </w:rPr>
        <w:t xml:space="preserve">y gastos </w:t>
      </w:r>
      <w:r w:rsidR="00C741E2" w:rsidRPr="00777548">
        <w:rPr>
          <w:rFonts w:ascii="Cambria" w:hAnsi="Cambria"/>
          <w:color w:val="auto"/>
          <w:sz w:val="22"/>
          <w:szCs w:val="22"/>
        </w:rPr>
        <w:t>de producción</w:t>
      </w:r>
      <w:r w:rsidR="006D37E1" w:rsidRPr="00777548">
        <w:rPr>
          <w:rFonts w:ascii="Cambria" w:hAnsi="Cambria"/>
          <w:color w:val="auto"/>
          <w:sz w:val="22"/>
          <w:szCs w:val="22"/>
        </w:rPr>
        <w:t xml:space="preserve">, </w:t>
      </w:r>
      <w:r w:rsidR="00091FAF" w:rsidRPr="00777548">
        <w:rPr>
          <w:rFonts w:ascii="Cambria" w:hAnsi="Cambria"/>
          <w:color w:val="auto"/>
          <w:sz w:val="22"/>
          <w:szCs w:val="22"/>
        </w:rPr>
        <w:t>en los términos establecidos en la directriz quinta.</w:t>
      </w:r>
    </w:p>
    <w:p w14:paraId="440344C4" w14:textId="77777777" w:rsidR="00DD166D" w:rsidRPr="00777548" w:rsidRDefault="00DD166D" w:rsidP="00DD166D">
      <w:pPr>
        <w:pStyle w:val="Prrafodelista"/>
        <w:spacing w:before="240" w:after="240" w:line="240" w:lineRule="auto"/>
        <w:ind w:firstLine="0"/>
        <w:rPr>
          <w:rFonts w:ascii="Cambria" w:hAnsi="Cambria"/>
          <w:color w:val="auto"/>
          <w:sz w:val="22"/>
          <w:szCs w:val="22"/>
        </w:rPr>
      </w:pPr>
    </w:p>
    <w:p w14:paraId="0A66183A" w14:textId="5A5BB613" w:rsidR="00BB3DD5" w:rsidRPr="00777548" w:rsidRDefault="00BB3DD5" w:rsidP="00DD166D">
      <w:pPr>
        <w:pStyle w:val="Prrafodelista"/>
        <w:numPr>
          <w:ilvl w:val="0"/>
          <w:numId w:val="14"/>
        </w:numPr>
        <w:spacing w:before="240" w:after="240" w:line="240" w:lineRule="auto"/>
        <w:rPr>
          <w:rFonts w:ascii="Cambria" w:hAnsi="Cambria"/>
          <w:color w:val="auto"/>
          <w:sz w:val="22"/>
          <w:szCs w:val="22"/>
        </w:rPr>
      </w:pPr>
      <w:r w:rsidRPr="00777548">
        <w:rPr>
          <w:rFonts w:ascii="Cambria" w:hAnsi="Cambria"/>
          <w:color w:val="auto"/>
          <w:sz w:val="22"/>
          <w:szCs w:val="22"/>
        </w:rPr>
        <w:t>De forma excepcional,</w:t>
      </w:r>
      <w:r w:rsidR="00B56F22" w:rsidRPr="00777548">
        <w:rPr>
          <w:rFonts w:ascii="Cambria" w:hAnsi="Cambria"/>
          <w:color w:val="auto"/>
          <w:sz w:val="22"/>
          <w:szCs w:val="22"/>
        </w:rPr>
        <w:t xml:space="preserve"> el órgano competente podrá exonerar del cumplimiento de alguno </w:t>
      </w:r>
      <w:r w:rsidR="00315025" w:rsidRPr="00777548">
        <w:rPr>
          <w:rFonts w:ascii="Cambria" w:hAnsi="Cambria"/>
          <w:color w:val="auto"/>
          <w:sz w:val="22"/>
          <w:szCs w:val="22"/>
        </w:rPr>
        <w:t xml:space="preserve">de los </w:t>
      </w:r>
      <w:r w:rsidR="00B56F22" w:rsidRPr="00777548">
        <w:rPr>
          <w:rFonts w:ascii="Cambria" w:hAnsi="Cambria"/>
          <w:color w:val="auto"/>
          <w:sz w:val="22"/>
          <w:szCs w:val="22"/>
        </w:rPr>
        <w:t>requisito</w:t>
      </w:r>
      <w:r w:rsidR="00315025" w:rsidRPr="00777548">
        <w:rPr>
          <w:rFonts w:ascii="Cambria" w:hAnsi="Cambria"/>
          <w:color w:val="auto"/>
          <w:sz w:val="22"/>
          <w:szCs w:val="22"/>
        </w:rPr>
        <w:t>s</w:t>
      </w:r>
      <w:r w:rsidR="00B56F22" w:rsidRPr="00777548">
        <w:rPr>
          <w:rFonts w:ascii="Cambria" w:hAnsi="Cambria"/>
          <w:color w:val="auto"/>
          <w:sz w:val="22"/>
          <w:szCs w:val="22"/>
        </w:rPr>
        <w:t xml:space="preserve"> anteri</w:t>
      </w:r>
      <w:r w:rsidR="000E533F" w:rsidRPr="00777548">
        <w:rPr>
          <w:rFonts w:ascii="Cambria" w:hAnsi="Cambria"/>
          <w:color w:val="auto"/>
          <w:sz w:val="22"/>
          <w:szCs w:val="22"/>
        </w:rPr>
        <w:t>ormente</w:t>
      </w:r>
      <w:r w:rsidR="00315025" w:rsidRPr="00777548">
        <w:rPr>
          <w:rFonts w:ascii="Cambria" w:hAnsi="Cambria"/>
          <w:color w:val="auto"/>
          <w:sz w:val="22"/>
          <w:szCs w:val="22"/>
        </w:rPr>
        <w:t xml:space="preserve"> enumerados</w:t>
      </w:r>
      <w:r w:rsidR="00B56F22" w:rsidRPr="00777548">
        <w:rPr>
          <w:rFonts w:ascii="Cambria" w:hAnsi="Cambria"/>
          <w:color w:val="auto"/>
          <w:sz w:val="22"/>
          <w:szCs w:val="22"/>
        </w:rPr>
        <w:t xml:space="preserve"> al otorgar la clasificación de un festival, previa justificación</w:t>
      </w:r>
      <w:r w:rsidR="009E0DEE" w:rsidRPr="00777548">
        <w:rPr>
          <w:rFonts w:ascii="Cambria" w:hAnsi="Cambria"/>
          <w:color w:val="auto"/>
          <w:sz w:val="22"/>
          <w:szCs w:val="22"/>
        </w:rPr>
        <w:t>,</w:t>
      </w:r>
      <w:r w:rsidR="00B56F22" w:rsidRPr="00777548">
        <w:rPr>
          <w:rFonts w:ascii="Cambria" w:hAnsi="Cambria"/>
          <w:color w:val="auto"/>
          <w:sz w:val="22"/>
          <w:szCs w:val="22"/>
        </w:rPr>
        <w:t xml:space="preserve"> y </w:t>
      </w:r>
      <w:r w:rsidR="009E0DEE" w:rsidRPr="00777548">
        <w:rPr>
          <w:rFonts w:ascii="Cambria" w:hAnsi="Cambria"/>
          <w:color w:val="auto"/>
          <w:sz w:val="22"/>
          <w:szCs w:val="22"/>
        </w:rPr>
        <w:t>atendiendo a criterios de especial</w:t>
      </w:r>
      <w:r w:rsidR="00B56F22" w:rsidRPr="00777548">
        <w:rPr>
          <w:rFonts w:ascii="Cambria" w:hAnsi="Cambria"/>
          <w:color w:val="auto"/>
          <w:sz w:val="22"/>
          <w:szCs w:val="22"/>
        </w:rPr>
        <w:t xml:space="preserve"> singularidad</w:t>
      </w:r>
      <w:r w:rsidR="00673D9D" w:rsidRPr="00777548">
        <w:rPr>
          <w:rFonts w:ascii="Cambria" w:hAnsi="Cambria"/>
          <w:color w:val="auto"/>
          <w:sz w:val="22"/>
          <w:szCs w:val="22"/>
        </w:rPr>
        <w:t xml:space="preserve"> </w:t>
      </w:r>
      <w:r w:rsidR="004F2541" w:rsidRPr="00777548">
        <w:rPr>
          <w:rFonts w:ascii="Cambria" w:hAnsi="Cambria"/>
          <w:color w:val="auto"/>
          <w:sz w:val="22"/>
          <w:szCs w:val="22"/>
        </w:rPr>
        <w:t>de este</w:t>
      </w:r>
      <w:r w:rsidR="00A066B3" w:rsidRPr="00777548">
        <w:rPr>
          <w:rFonts w:ascii="Cambria" w:hAnsi="Cambria"/>
          <w:color w:val="auto"/>
          <w:sz w:val="22"/>
          <w:szCs w:val="22"/>
        </w:rPr>
        <w:t xml:space="preserve">, </w:t>
      </w:r>
      <w:r w:rsidR="009E0DEE" w:rsidRPr="00777548">
        <w:rPr>
          <w:rFonts w:ascii="Cambria" w:hAnsi="Cambria"/>
          <w:color w:val="auto"/>
          <w:sz w:val="22"/>
          <w:szCs w:val="22"/>
        </w:rPr>
        <w:t xml:space="preserve">a su </w:t>
      </w:r>
      <w:r w:rsidR="00A066B3" w:rsidRPr="00777548">
        <w:rPr>
          <w:rFonts w:ascii="Cambria" w:hAnsi="Cambria"/>
          <w:color w:val="auto"/>
          <w:sz w:val="22"/>
          <w:szCs w:val="22"/>
        </w:rPr>
        <w:t>interés cultural y</w:t>
      </w:r>
      <w:r w:rsidR="00673D9D" w:rsidRPr="00777548">
        <w:rPr>
          <w:rFonts w:ascii="Cambria" w:hAnsi="Cambria"/>
          <w:color w:val="auto"/>
          <w:sz w:val="22"/>
          <w:szCs w:val="22"/>
        </w:rPr>
        <w:t>/o</w:t>
      </w:r>
      <w:r w:rsidR="009E0DEE" w:rsidRPr="00777548">
        <w:rPr>
          <w:rFonts w:ascii="Cambria" w:hAnsi="Cambria"/>
          <w:color w:val="auto"/>
          <w:sz w:val="22"/>
          <w:szCs w:val="22"/>
        </w:rPr>
        <w:t xml:space="preserve"> su</w:t>
      </w:r>
      <w:r w:rsidR="00A066B3" w:rsidRPr="00777548">
        <w:rPr>
          <w:rFonts w:ascii="Cambria" w:hAnsi="Cambria"/>
          <w:color w:val="auto"/>
          <w:sz w:val="22"/>
          <w:szCs w:val="22"/>
        </w:rPr>
        <w:t xml:space="preserve"> proyección internacional</w:t>
      </w:r>
      <w:r w:rsidR="009E0DEE" w:rsidRPr="00777548">
        <w:rPr>
          <w:rFonts w:ascii="Cambria" w:hAnsi="Cambria"/>
          <w:color w:val="auto"/>
          <w:sz w:val="22"/>
          <w:szCs w:val="22"/>
        </w:rPr>
        <w:t>.</w:t>
      </w:r>
    </w:p>
    <w:p w14:paraId="46CE1121" w14:textId="77777777" w:rsidR="00DD166D" w:rsidRPr="00777548" w:rsidRDefault="00DD166D" w:rsidP="00DD166D">
      <w:pPr>
        <w:pStyle w:val="Prrafodelista"/>
        <w:spacing w:before="240" w:after="240" w:line="240" w:lineRule="auto"/>
        <w:ind w:left="360" w:firstLine="0"/>
        <w:rPr>
          <w:rFonts w:ascii="Cambria" w:hAnsi="Cambria"/>
          <w:color w:val="auto"/>
          <w:sz w:val="22"/>
          <w:szCs w:val="22"/>
        </w:rPr>
      </w:pPr>
    </w:p>
    <w:p w14:paraId="72EB1235" w14:textId="030DA323" w:rsidR="002C1697" w:rsidRPr="00777548" w:rsidRDefault="002C1697" w:rsidP="00D00D90">
      <w:pPr>
        <w:pStyle w:val="Prrafodelista"/>
        <w:spacing w:before="240" w:after="5" w:line="240" w:lineRule="auto"/>
        <w:ind w:left="-5" w:right="0" w:firstLine="0"/>
        <w:jc w:val="left"/>
        <w:rPr>
          <w:rFonts w:ascii="Cambria" w:hAnsi="Cambria"/>
          <w:b/>
          <w:color w:val="auto"/>
          <w:sz w:val="22"/>
          <w:szCs w:val="22"/>
        </w:rPr>
      </w:pPr>
      <w:r w:rsidRPr="00777548">
        <w:rPr>
          <w:rFonts w:ascii="Cambria" w:hAnsi="Cambria"/>
          <w:b/>
          <w:color w:val="auto"/>
          <w:sz w:val="22"/>
          <w:szCs w:val="22"/>
        </w:rPr>
        <w:t>QUINT</w:t>
      </w:r>
      <w:r w:rsidR="00E74095" w:rsidRPr="00777548">
        <w:rPr>
          <w:rFonts w:ascii="Cambria" w:hAnsi="Cambria"/>
          <w:b/>
          <w:color w:val="auto"/>
          <w:sz w:val="22"/>
          <w:szCs w:val="22"/>
        </w:rPr>
        <w:t>A</w:t>
      </w:r>
      <w:r w:rsidR="00C601BA" w:rsidRPr="00777548">
        <w:rPr>
          <w:rFonts w:ascii="Cambria" w:hAnsi="Cambria"/>
          <w:b/>
          <w:color w:val="auto"/>
          <w:sz w:val="22"/>
          <w:szCs w:val="22"/>
        </w:rPr>
        <w:t xml:space="preserve">. - REQUISITOS PARA SER CESIONARIO DEL USO DE LA MARCA.  </w:t>
      </w:r>
    </w:p>
    <w:p w14:paraId="3F265F95" w14:textId="01C7EF32" w:rsidR="00C601BA" w:rsidRPr="00777548" w:rsidRDefault="00C601BA" w:rsidP="00DD166D">
      <w:pPr>
        <w:pStyle w:val="Prrafodelista"/>
        <w:numPr>
          <w:ilvl w:val="0"/>
          <w:numId w:val="27"/>
        </w:numPr>
        <w:spacing w:line="240" w:lineRule="auto"/>
        <w:ind w:right="15"/>
        <w:rPr>
          <w:rFonts w:ascii="Cambria" w:hAnsi="Cambria"/>
          <w:color w:val="auto"/>
          <w:sz w:val="22"/>
          <w:szCs w:val="22"/>
        </w:rPr>
      </w:pPr>
      <w:r w:rsidRPr="00777548">
        <w:rPr>
          <w:rFonts w:ascii="Cambria" w:hAnsi="Cambria"/>
          <w:color w:val="auto"/>
          <w:sz w:val="22"/>
          <w:szCs w:val="22"/>
        </w:rPr>
        <w:t xml:space="preserve">Podrán ser cesionarios del uso de la marca las personas físicas o jurídicas, públicas o privadas, que tengan la condición de promotores de festivales de música en vivo y lo soliciten conforme a las normas establecidas </w:t>
      </w:r>
      <w:r w:rsidR="005A1421" w:rsidRPr="00777548">
        <w:rPr>
          <w:rFonts w:ascii="Cambria" w:hAnsi="Cambria"/>
          <w:color w:val="auto"/>
          <w:sz w:val="22"/>
          <w:szCs w:val="22"/>
        </w:rPr>
        <w:t>en las presentes directrices</w:t>
      </w:r>
      <w:r w:rsidRPr="00777548">
        <w:rPr>
          <w:rFonts w:ascii="Cambria" w:hAnsi="Cambria"/>
          <w:color w:val="auto"/>
          <w:sz w:val="22"/>
          <w:szCs w:val="22"/>
        </w:rPr>
        <w:t xml:space="preserve">. </w:t>
      </w:r>
    </w:p>
    <w:p w14:paraId="3E2DB95C"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7B2CDD47" w14:textId="4830E875" w:rsidR="00C601BA" w:rsidRPr="00777548" w:rsidRDefault="00C601BA" w:rsidP="00DD166D">
      <w:pPr>
        <w:pStyle w:val="Prrafodelista"/>
        <w:numPr>
          <w:ilvl w:val="0"/>
          <w:numId w:val="27"/>
        </w:numPr>
        <w:spacing w:after="43" w:line="240" w:lineRule="auto"/>
        <w:ind w:right="15"/>
        <w:rPr>
          <w:rFonts w:ascii="Cambria" w:hAnsi="Cambria"/>
          <w:color w:val="auto"/>
          <w:sz w:val="22"/>
          <w:szCs w:val="22"/>
        </w:rPr>
      </w:pPr>
      <w:r w:rsidRPr="00777548">
        <w:rPr>
          <w:rFonts w:ascii="Cambria" w:hAnsi="Cambria"/>
          <w:color w:val="auto"/>
          <w:sz w:val="22"/>
          <w:szCs w:val="22"/>
        </w:rPr>
        <w:t xml:space="preserve">Las personas físicas o jurídicas, públicas o privadas, que deseen optar a la autorización de uso de la marca deberán cumplir los siguientes requisitos: </w:t>
      </w:r>
    </w:p>
    <w:p w14:paraId="43816202" w14:textId="77777777" w:rsidR="00632257" w:rsidRPr="00777548" w:rsidRDefault="00632257" w:rsidP="00D00D90">
      <w:pPr>
        <w:spacing w:after="43" w:line="240" w:lineRule="auto"/>
        <w:ind w:left="-5" w:right="15"/>
        <w:rPr>
          <w:rFonts w:ascii="Cambria" w:hAnsi="Cambria"/>
          <w:color w:val="auto"/>
          <w:sz w:val="22"/>
          <w:szCs w:val="22"/>
        </w:rPr>
      </w:pPr>
    </w:p>
    <w:p w14:paraId="0331EB5A" w14:textId="77777777" w:rsidR="00C601BA" w:rsidRPr="00777548" w:rsidRDefault="00C601BA" w:rsidP="00D00D90">
      <w:pPr>
        <w:numPr>
          <w:ilvl w:val="0"/>
          <w:numId w:val="3"/>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Tener plena capacidad de obrar. </w:t>
      </w:r>
    </w:p>
    <w:p w14:paraId="0736AA5F" w14:textId="20C88A5E" w:rsidR="00C601BA" w:rsidRPr="00777548" w:rsidRDefault="00B66F11" w:rsidP="00D00D90">
      <w:pPr>
        <w:numPr>
          <w:ilvl w:val="0"/>
          <w:numId w:val="3"/>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Que se hayan celebrado </w:t>
      </w:r>
      <w:r w:rsidR="002E678B" w:rsidRPr="00777548">
        <w:rPr>
          <w:rFonts w:ascii="Cambria" w:hAnsi="Cambria"/>
          <w:color w:val="auto"/>
          <w:sz w:val="22"/>
          <w:szCs w:val="22"/>
        </w:rPr>
        <w:t xml:space="preserve">dos </w:t>
      </w:r>
      <w:r w:rsidRPr="00777548">
        <w:rPr>
          <w:rFonts w:ascii="Cambria" w:hAnsi="Cambria"/>
          <w:color w:val="auto"/>
          <w:sz w:val="22"/>
          <w:szCs w:val="22"/>
        </w:rPr>
        <w:t>ediciones consecutivas de festival antes de la solicitud para ser cesionario.</w:t>
      </w:r>
    </w:p>
    <w:p w14:paraId="5732B103" w14:textId="77777777" w:rsidR="00C601BA" w:rsidRPr="00777548" w:rsidRDefault="00C601BA" w:rsidP="00D00D90">
      <w:pPr>
        <w:numPr>
          <w:ilvl w:val="0"/>
          <w:numId w:val="3"/>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Estar al corriente de las obligaciones tributarias y frente a la Seguridad Social.  </w:t>
      </w:r>
    </w:p>
    <w:p w14:paraId="6CA0BF15" w14:textId="37100FBD" w:rsidR="007747A6" w:rsidRPr="00777548" w:rsidRDefault="00C601BA" w:rsidP="00D00D90">
      <w:pPr>
        <w:numPr>
          <w:ilvl w:val="0"/>
          <w:numId w:val="3"/>
        </w:numPr>
        <w:spacing w:line="240" w:lineRule="auto"/>
        <w:ind w:right="15" w:hanging="361"/>
        <w:rPr>
          <w:rFonts w:ascii="Cambria" w:hAnsi="Cambria"/>
          <w:color w:val="auto"/>
          <w:sz w:val="22"/>
          <w:szCs w:val="22"/>
        </w:rPr>
      </w:pPr>
      <w:r w:rsidRPr="00777548">
        <w:rPr>
          <w:rFonts w:ascii="Cambria" w:hAnsi="Cambria"/>
          <w:color w:val="auto"/>
          <w:sz w:val="22"/>
          <w:szCs w:val="22"/>
        </w:rPr>
        <w:lastRenderedPageBreak/>
        <w:t xml:space="preserve">No estar incurso en ninguna de las causas de prohibiciones de contratar recogidas en el artículo </w:t>
      </w:r>
      <w:r w:rsidR="00180970" w:rsidRPr="00777548">
        <w:rPr>
          <w:rFonts w:ascii="Cambria" w:hAnsi="Cambria"/>
          <w:color w:val="auto"/>
          <w:sz w:val="22"/>
          <w:szCs w:val="22"/>
        </w:rPr>
        <w:t>71</w:t>
      </w:r>
      <w:r w:rsidRPr="00777548">
        <w:rPr>
          <w:rFonts w:ascii="Cambria" w:hAnsi="Cambria"/>
          <w:color w:val="auto"/>
          <w:sz w:val="22"/>
          <w:szCs w:val="22"/>
        </w:rPr>
        <w:t xml:space="preserve"> de</w:t>
      </w:r>
      <w:r w:rsidR="007747A6" w:rsidRPr="00777548">
        <w:rPr>
          <w:rFonts w:ascii="Cambria" w:hAnsi="Cambria"/>
          <w:color w:val="auto"/>
          <w:sz w:val="22"/>
          <w:szCs w:val="22"/>
        </w:rPr>
        <w:t xml:space="preserve"> la Ley 9/2017, de 8 de noviembre, de Contratos del Sector Público.</w:t>
      </w:r>
    </w:p>
    <w:p w14:paraId="56497973" w14:textId="5520B993" w:rsidR="00B66F11" w:rsidRPr="00777548" w:rsidRDefault="00B659EE" w:rsidP="00D00D90">
      <w:pPr>
        <w:numPr>
          <w:ilvl w:val="0"/>
          <w:numId w:val="3"/>
        </w:numPr>
        <w:spacing w:line="240" w:lineRule="auto"/>
        <w:ind w:right="15" w:hanging="361"/>
        <w:rPr>
          <w:rFonts w:ascii="Cambria" w:hAnsi="Cambria"/>
          <w:color w:val="auto"/>
          <w:sz w:val="22"/>
          <w:szCs w:val="22"/>
        </w:rPr>
      </w:pPr>
      <w:r w:rsidRPr="00777548">
        <w:rPr>
          <w:rFonts w:ascii="Cambria" w:hAnsi="Cambria"/>
          <w:color w:val="auto"/>
          <w:sz w:val="22"/>
          <w:szCs w:val="22"/>
        </w:rPr>
        <w:t>Que el festival se realice en un mismo</w:t>
      </w:r>
      <w:r w:rsidR="00C9702F" w:rsidRPr="00777548">
        <w:rPr>
          <w:rFonts w:ascii="Cambria" w:hAnsi="Cambria"/>
          <w:color w:val="auto"/>
          <w:sz w:val="22"/>
          <w:szCs w:val="22"/>
        </w:rPr>
        <w:t>,</w:t>
      </w:r>
      <w:r w:rsidR="0008274B" w:rsidRPr="00777548">
        <w:rPr>
          <w:rFonts w:ascii="Cambria" w:hAnsi="Cambria"/>
          <w:color w:val="auto"/>
          <w:sz w:val="22"/>
          <w:szCs w:val="22"/>
        </w:rPr>
        <w:t xml:space="preserve"> o en varios</w:t>
      </w:r>
      <w:r w:rsidRPr="00777548">
        <w:rPr>
          <w:rFonts w:ascii="Cambria" w:hAnsi="Cambria"/>
          <w:color w:val="auto"/>
          <w:sz w:val="22"/>
          <w:szCs w:val="22"/>
        </w:rPr>
        <w:t xml:space="preserve"> espacio</w:t>
      </w:r>
      <w:r w:rsidR="0008274B" w:rsidRPr="00777548">
        <w:rPr>
          <w:rFonts w:ascii="Cambria" w:hAnsi="Cambria"/>
          <w:color w:val="auto"/>
          <w:sz w:val="22"/>
          <w:szCs w:val="22"/>
        </w:rPr>
        <w:t>s</w:t>
      </w:r>
      <w:r w:rsidRPr="00777548">
        <w:rPr>
          <w:rFonts w:ascii="Cambria" w:hAnsi="Cambria"/>
          <w:color w:val="auto"/>
          <w:sz w:val="22"/>
          <w:szCs w:val="22"/>
        </w:rPr>
        <w:t xml:space="preserve"> físico</w:t>
      </w:r>
      <w:r w:rsidR="0008274B" w:rsidRPr="00777548">
        <w:rPr>
          <w:rFonts w:ascii="Cambria" w:hAnsi="Cambria"/>
          <w:color w:val="auto"/>
          <w:sz w:val="22"/>
          <w:szCs w:val="22"/>
        </w:rPr>
        <w:t>s</w:t>
      </w:r>
      <w:r w:rsidR="00C9702F" w:rsidRPr="00777548">
        <w:rPr>
          <w:rFonts w:ascii="Cambria" w:hAnsi="Cambria"/>
          <w:color w:val="auto"/>
          <w:sz w:val="22"/>
          <w:szCs w:val="22"/>
        </w:rPr>
        <w:t>,</w:t>
      </w:r>
      <w:r w:rsidRPr="00777548">
        <w:rPr>
          <w:rFonts w:ascii="Cambria" w:hAnsi="Cambria"/>
          <w:color w:val="auto"/>
          <w:sz w:val="22"/>
          <w:szCs w:val="22"/>
        </w:rPr>
        <w:t xml:space="preserve"> legalmente acreditado</w:t>
      </w:r>
      <w:r w:rsidR="00C9702F" w:rsidRPr="00777548">
        <w:rPr>
          <w:rFonts w:ascii="Cambria" w:hAnsi="Cambria"/>
          <w:color w:val="auto"/>
          <w:sz w:val="22"/>
          <w:szCs w:val="22"/>
        </w:rPr>
        <w:t>s.</w:t>
      </w:r>
    </w:p>
    <w:p w14:paraId="5BC52271" w14:textId="3E179876" w:rsidR="00B66F11" w:rsidRPr="00777548" w:rsidRDefault="00B66F11" w:rsidP="00D00D90">
      <w:pPr>
        <w:numPr>
          <w:ilvl w:val="0"/>
          <w:numId w:val="3"/>
        </w:numPr>
        <w:spacing w:after="43" w:line="240" w:lineRule="auto"/>
        <w:ind w:right="15" w:hanging="361"/>
        <w:rPr>
          <w:rFonts w:ascii="Cambria" w:hAnsi="Cambria"/>
          <w:color w:val="auto"/>
          <w:sz w:val="22"/>
          <w:szCs w:val="22"/>
        </w:rPr>
      </w:pPr>
      <w:r w:rsidRPr="00777548">
        <w:rPr>
          <w:rFonts w:ascii="Cambria" w:hAnsi="Cambria"/>
          <w:color w:val="auto"/>
          <w:sz w:val="22"/>
          <w:szCs w:val="22"/>
        </w:rPr>
        <w:t>En el caso de promotores privados, el objeto de la mercantil solicitante sea el desarrollo de actividades económicas para la promoción de festivales de música en vivo</w:t>
      </w:r>
      <w:r w:rsidR="00CF6363" w:rsidRPr="00777548">
        <w:rPr>
          <w:rFonts w:ascii="Cambria" w:hAnsi="Cambria"/>
          <w:color w:val="auto"/>
          <w:sz w:val="22"/>
          <w:szCs w:val="22"/>
        </w:rPr>
        <w:t>.</w:t>
      </w:r>
    </w:p>
    <w:p w14:paraId="34C737F2" w14:textId="77777777" w:rsidR="00B66F11" w:rsidRPr="00777548" w:rsidRDefault="00B66F11" w:rsidP="00D00D90">
      <w:pPr>
        <w:numPr>
          <w:ilvl w:val="0"/>
          <w:numId w:val="3"/>
        </w:numPr>
        <w:spacing w:after="43" w:line="240" w:lineRule="auto"/>
        <w:ind w:right="15" w:hanging="361"/>
        <w:rPr>
          <w:rFonts w:ascii="Cambria" w:hAnsi="Cambria"/>
          <w:color w:val="auto"/>
          <w:sz w:val="22"/>
          <w:szCs w:val="22"/>
        </w:rPr>
      </w:pPr>
      <w:r w:rsidRPr="00777548">
        <w:rPr>
          <w:rFonts w:ascii="Cambria" w:hAnsi="Cambria"/>
          <w:color w:val="auto"/>
          <w:sz w:val="22"/>
          <w:szCs w:val="22"/>
        </w:rPr>
        <w:t xml:space="preserve">En el caso de promotores públicos, debe tratarse del organizador principal del festival. A estos efectos se entenderá por organizador principal el ente público que asuma de manera directa al menos el 50% de los gastos del festival.  </w:t>
      </w:r>
    </w:p>
    <w:p w14:paraId="16FBCBA6" w14:textId="77777777" w:rsidR="00C9702F" w:rsidRPr="00777548" w:rsidRDefault="00C9702F" w:rsidP="00D00D90">
      <w:pPr>
        <w:spacing w:line="240" w:lineRule="auto"/>
        <w:ind w:left="721" w:right="15" w:firstLine="0"/>
        <w:rPr>
          <w:rFonts w:ascii="Cambria" w:hAnsi="Cambria"/>
          <w:color w:val="auto"/>
          <w:sz w:val="22"/>
          <w:szCs w:val="22"/>
        </w:rPr>
      </w:pPr>
    </w:p>
    <w:p w14:paraId="5F41AEB9" w14:textId="6C9DF513" w:rsidR="0066103C" w:rsidRPr="00777548" w:rsidRDefault="004729C9" w:rsidP="00DD166D">
      <w:pPr>
        <w:pStyle w:val="Prrafodelista"/>
        <w:numPr>
          <w:ilvl w:val="0"/>
          <w:numId w:val="27"/>
        </w:numPr>
        <w:spacing w:after="0" w:line="240" w:lineRule="auto"/>
        <w:ind w:right="0"/>
        <w:rPr>
          <w:rFonts w:ascii="Cambria" w:hAnsi="Cambria"/>
          <w:b/>
          <w:bCs/>
          <w:color w:val="auto"/>
          <w:sz w:val="22"/>
          <w:szCs w:val="22"/>
        </w:rPr>
      </w:pPr>
      <w:r w:rsidRPr="00777548">
        <w:rPr>
          <w:rFonts w:ascii="Cambria" w:hAnsi="Cambria"/>
          <w:color w:val="auto"/>
          <w:sz w:val="22"/>
          <w:szCs w:val="22"/>
        </w:rPr>
        <w:t xml:space="preserve"> Todos los cesionarios del uso de la marca que sea promotores </w:t>
      </w:r>
      <w:proofErr w:type="gramStart"/>
      <w:r w:rsidRPr="00777548">
        <w:rPr>
          <w:rFonts w:ascii="Cambria" w:hAnsi="Cambria"/>
          <w:color w:val="auto"/>
          <w:sz w:val="22"/>
          <w:szCs w:val="22"/>
        </w:rPr>
        <w:t>privados</w:t>
      </w:r>
      <w:r w:rsidR="001A04D1" w:rsidRPr="00777548">
        <w:rPr>
          <w:rFonts w:ascii="Cambria" w:hAnsi="Cambria"/>
          <w:color w:val="auto"/>
          <w:sz w:val="22"/>
          <w:szCs w:val="22"/>
        </w:rPr>
        <w:t>,</w:t>
      </w:r>
      <w:proofErr w:type="gramEnd"/>
      <w:r w:rsidRPr="00777548">
        <w:rPr>
          <w:rFonts w:ascii="Cambria" w:hAnsi="Cambria"/>
          <w:color w:val="auto"/>
          <w:sz w:val="22"/>
          <w:szCs w:val="22"/>
        </w:rPr>
        <w:t xml:space="preserve"> </w:t>
      </w:r>
      <w:r w:rsidR="0066103C" w:rsidRPr="00777548">
        <w:rPr>
          <w:rFonts w:ascii="Cambria" w:hAnsi="Cambria"/>
          <w:color w:val="auto"/>
          <w:sz w:val="22"/>
          <w:szCs w:val="22"/>
        </w:rPr>
        <w:t>adicionalmente deberán justificar los siguientes requisito</w:t>
      </w:r>
      <w:r w:rsidR="00371FF5" w:rsidRPr="00777548">
        <w:rPr>
          <w:rFonts w:ascii="Cambria" w:hAnsi="Cambria"/>
          <w:color w:val="auto"/>
          <w:sz w:val="22"/>
          <w:szCs w:val="22"/>
        </w:rPr>
        <w:t>s</w:t>
      </w:r>
      <w:r w:rsidR="00312C6C" w:rsidRPr="00777548">
        <w:rPr>
          <w:rFonts w:ascii="Cambria" w:hAnsi="Cambria"/>
          <w:color w:val="auto"/>
          <w:sz w:val="22"/>
          <w:szCs w:val="22"/>
        </w:rPr>
        <w:t>, referidos a la última edición del festival para el que solicitan la autorización</w:t>
      </w:r>
      <w:r w:rsidR="00E634AE" w:rsidRPr="00777548">
        <w:rPr>
          <w:rFonts w:ascii="Cambria" w:hAnsi="Cambria"/>
          <w:color w:val="auto"/>
          <w:sz w:val="22"/>
          <w:szCs w:val="22"/>
        </w:rPr>
        <w:t xml:space="preserve"> y clasificación</w:t>
      </w:r>
      <w:r w:rsidR="00312C6C" w:rsidRPr="00777548">
        <w:rPr>
          <w:rFonts w:ascii="Cambria" w:hAnsi="Cambria"/>
          <w:color w:val="auto"/>
          <w:sz w:val="22"/>
          <w:szCs w:val="22"/>
        </w:rPr>
        <w:t>:</w:t>
      </w:r>
    </w:p>
    <w:p w14:paraId="4329D511" w14:textId="0980B1AE" w:rsidR="004729C9" w:rsidRPr="00777548" w:rsidRDefault="00172B49" w:rsidP="00D00D90">
      <w:pPr>
        <w:pStyle w:val="Prrafodelista"/>
        <w:numPr>
          <w:ilvl w:val="0"/>
          <w:numId w:val="17"/>
        </w:numPr>
        <w:spacing w:before="240" w:after="240" w:line="240" w:lineRule="auto"/>
        <w:ind w:right="0"/>
        <w:rPr>
          <w:rFonts w:ascii="Cambria" w:hAnsi="Cambria"/>
          <w:color w:val="auto"/>
          <w:sz w:val="22"/>
          <w:szCs w:val="22"/>
        </w:rPr>
      </w:pPr>
      <w:r w:rsidRPr="00777548">
        <w:rPr>
          <w:rFonts w:ascii="Cambria" w:hAnsi="Cambria"/>
          <w:color w:val="auto"/>
          <w:sz w:val="22"/>
          <w:szCs w:val="22"/>
        </w:rPr>
        <w:t>Los datos de</w:t>
      </w:r>
      <w:r w:rsidR="004729C9" w:rsidRPr="00777548">
        <w:rPr>
          <w:rFonts w:ascii="Cambria" w:hAnsi="Cambria"/>
          <w:color w:val="auto"/>
          <w:sz w:val="22"/>
          <w:szCs w:val="22"/>
        </w:rPr>
        <w:t xml:space="preserve"> asistentes al festival, </w:t>
      </w:r>
      <w:r w:rsidRPr="00777548">
        <w:rPr>
          <w:rFonts w:ascii="Cambria" w:hAnsi="Cambria"/>
          <w:color w:val="auto"/>
          <w:sz w:val="22"/>
          <w:szCs w:val="22"/>
        </w:rPr>
        <w:t>cuyo cálculo</w:t>
      </w:r>
      <w:r w:rsidR="00803714" w:rsidRPr="00777548">
        <w:rPr>
          <w:rFonts w:ascii="Cambria" w:hAnsi="Cambria"/>
          <w:color w:val="auto"/>
          <w:sz w:val="22"/>
          <w:szCs w:val="22"/>
        </w:rPr>
        <w:t xml:space="preserve"> </w:t>
      </w:r>
      <w:r w:rsidR="004729C9" w:rsidRPr="00777548">
        <w:rPr>
          <w:rFonts w:ascii="Cambria" w:hAnsi="Cambria"/>
          <w:color w:val="auto"/>
          <w:sz w:val="22"/>
          <w:szCs w:val="22"/>
        </w:rPr>
        <w:t xml:space="preserve">se realizará </w:t>
      </w:r>
      <w:r w:rsidR="00E634AE" w:rsidRPr="00777548">
        <w:rPr>
          <w:rFonts w:ascii="Cambria" w:hAnsi="Cambria"/>
          <w:color w:val="auto"/>
          <w:sz w:val="22"/>
          <w:szCs w:val="22"/>
        </w:rPr>
        <w:t>sumando el número de</w:t>
      </w:r>
      <w:r w:rsidR="004729C9" w:rsidRPr="00777548">
        <w:rPr>
          <w:rFonts w:ascii="Cambria" w:hAnsi="Cambria"/>
          <w:color w:val="auto"/>
          <w:sz w:val="22"/>
          <w:szCs w:val="22"/>
        </w:rPr>
        <w:t xml:space="preserve"> asistentes</w:t>
      </w:r>
      <w:r w:rsidR="00881A07" w:rsidRPr="00777548">
        <w:rPr>
          <w:rFonts w:ascii="Cambria" w:hAnsi="Cambria"/>
          <w:color w:val="auto"/>
          <w:sz w:val="22"/>
          <w:szCs w:val="22"/>
        </w:rPr>
        <w:t>, mediante la suma de cada</w:t>
      </w:r>
      <w:r w:rsidR="00D97B55" w:rsidRPr="00777548">
        <w:rPr>
          <w:rFonts w:ascii="Cambria" w:hAnsi="Cambria"/>
          <w:color w:val="auto"/>
          <w:sz w:val="22"/>
          <w:szCs w:val="22"/>
        </w:rPr>
        <w:t xml:space="preserve"> uno de</w:t>
      </w:r>
      <w:r w:rsidR="004729C9" w:rsidRPr="00777548">
        <w:rPr>
          <w:rFonts w:ascii="Cambria" w:hAnsi="Cambria"/>
          <w:color w:val="auto"/>
          <w:sz w:val="22"/>
          <w:szCs w:val="22"/>
        </w:rPr>
        <w:t xml:space="preserve"> los días de duración </w:t>
      </w:r>
      <w:proofErr w:type="gramStart"/>
      <w:r w:rsidR="004729C9" w:rsidRPr="00777548">
        <w:rPr>
          <w:rFonts w:ascii="Cambria" w:hAnsi="Cambria"/>
          <w:color w:val="auto"/>
          <w:sz w:val="22"/>
          <w:szCs w:val="22"/>
        </w:rPr>
        <w:t>del mismo</w:t>
      </w:r>
      <w:proofErr w:type="gramEnd"/>
      <w:r w:rsidR="004729C9" w:rsidRPr="00777548">
        <w:rPr>
          <w:rFonts w:ascii="Cambria" w:hAnsi="Cambria"/>
          <w:color w:val="auto"/>
          <w:sz w:val="22"/>
          <w:szCs w:val="22"/>
        </w:rPr>
        <w:t>.</w:t>
      </w:r>
    </w:p>
    <w:p w14:paraId="36DFC272" w14:textId="53B586F9" w:rsidR="004729C9" w:rsidRPr="00777548" w:rsidRDefault="004729C9" w:rsidP="00D00D90">
      <w:pPr>
        <w:pStyle w:val="Prrafodelista"/>
        <w:numPr>
          <w:ilvl w:val="0"/>
          <w:numId w:val="17"/>
        </w:numPr>
        <w:spacing w:before="240" w:after="240" w:line="240" w:lineRule="auto"/>
        <w:ind w:right="0"/>
        <w:rPr>
          <w:rFonts w:ascii="Cambria" w:hAnsi="Cambria"/>
          <w:color w:val="auto"/>
          <w:sz w:val="22"/>
          <w:szCs w:val="22"/>
        </w:rPr>
      </w:pPr>
      <w:r w:rsidRPr="00777548">
        <w:rPr>
          <w:rFonts w:ascii="Cambria" w:hAnsi="Cambria"/>
          <w:color w:val="auto"/>
          <w:sz w:val="22"/>
          <w:szCs w:val="22"/>
        </w:rPr>
        <w:t>El número de asistentes al festival</w:t>
      </w:r>
      <w:r w:rsidR="00C253BC" w:rsidRPr="00777548">
        <w:rPr>
          <w:rFonts w:ascii="Cambria" w:hAnsi="Cambria"/>
          <w:color w:val="auto"/>
          <w:sz w:val="22"/>
          <w:szCs w:val="22"/>
        </w:rPr>
        <w:t>, que</w:t>
      </w:r>
      <w:r w:rsidRPr="00777548">
        <w:rPr>
          <w:rFonts w:ascii="Cambria" w:hAnsi="Cambria"/>
          <w:color w:val="auto"/>
          <w:sz w:val="22"/>
          <w:szCs w:val="22"/>
        </w:rPr>
        <w:t xml:space="preserve"> se acreditará mediante la presentación del registro oficial emitido por las tiqueteras de venta, así como por la presentación de la emisión de las entradas físicas del evento, en las que se especifique el C.I.F. del promotor.  </w:t>
      </w:r>
    </w:p>
    <w:p w14:paraId="6E08B583" w14:textId="75D6AEA9" w:rsidR="00AC5870" w:rsidRPr="00777548" w:rsidRDefault="00803714" w:rsidP="00D00D90">
      <w:pPr>
        <w:pStyle w:val="Prrafodelista"/>
        <w:numPr>
          <w:ilvl w:val="0"/>
          <w:numId w:val="17"/>
        </w:numPr>
        <w:spacing w:before="240" w:after="240" w:line="240" w:lineRule="auto"/>
        <w:ind w:right="0"/>
        <w:rPr>
          <w:rFonts w:ascii="Cambria" w:hAnsi="Cambria"/>
          <w:color w:val="auto"/>
          <w:sz w:val="22"/>
          <w:szCs w:val="22"/>
        </w:rPr>
      </w:pPr>
      <w:r w:rsidRPr="00777548">
        <w:rPr>
          <w:rFonts w:ascii="Cambria" w:hAnsi="Cambria"/>
          <w:color w:val="auto"/>
          <w:sz w:val="22"/>
          <w:szCs w:val="22"/>
        </w:rPr>
        <w:t>La</w:t>
      </w:r>
      <w:r w:rsidR="004729C9" w:rsidRPr="00777548">
        <w:rPr>
          <w:rFonts w:ascii="Cambria" w:hAnsi="Cambria"/>
          <w:color w:val="auto"/>
          <w:sz w:val="22"/>
          <w:szCs w:val="22"/>
        </w:rPr>
        <w:t xml:space="preserve"> inversión realizada en el festival</w:t>
      </w:r>
      <w:r w:rsidR="00A43A67" w:rsidRPr="00777548">
        <w:rPr>
          <w:rFonts w:ascii="Cambria" w:hAnsi="Cambria"/>
          <w:color w:val="auto"/>
          <w:sz w:val="22"/>
          <w:szCs w:val="22"/>
        </w:rPr>
        <w:t>, que</w:t>
      </w:r>
      <w:r w:rsidR="005A0C1A" w:rsidRPr="00777548">
        <w:rPr>
          <w:rFonts w:ascii="Cambria" w:hAnsi="Cambria"/>
          <w:color w:val="auto"/>
          <w:sz w:val="22"/>
          <w:szCs w:val="22"/>
        </w:rPr>
        <w:t xml:space="preserve"> </w:t>
      </w:r>
      <w:r w:rsidR="00030183" w:rsidRPr="00777548">
        <w:rPr>
          <w:rFonts w:ascii="Cambria" w:hAnsi="Cambria"/>
          <w:color w:val="auto"/>
          <w:sz w:val="22"/>
          <w:szCs w:val="22"/>
        </w:rPr>
        <w:t>se justificará con los siguientes gastos necesarios para la realización del evento</w:t>
      </w:r>
      <w:r w:rsidR="00AC5870" w:rsidRPr="00777548">
        <w:rPr>
          <w:rFonts w:ascii="Cambria" w:hAnsi="Cambria"/>
          <w:color w:val="auto"/>
          <w:sz w:val="22"/>
          <w:szCs w:val="22"/>
        </w:rPr>
        <w:t xml:space="preserve">: </w:t>
      </w:r>
      <w:r w:rsidR="00213D79" w:rsidRPr="00777548">
        <w:rPr>
          <w:rFonts w:ascii="Cambria" w:hAnsi="Cambria"/>
          <w:color w:val="auto"/>
          <w:sz w:val="22"/>
          <w:szCs w:val="22"/>
        </w:rPr>
        <w:t xml:space="preserve">gastos de contratación de artistas; </w:t>
      </w:r>
      <w:r w:rsidR="00AC5870" w:rsidRPr="00777548">
        <w:rPr>
          <w:rFonts w:ascii="Cambria" w:hAnsi="Cambria"/>
          <w:color w:val="auto"/>
          <w:sz w:val="22"/>
          <w:szCs w:val="22"/>
        </w:rPr>
        <w:t>gastos de pro</w:t>
      </w:r>
      <w:r w:rsidR="009612C8" w:rsidRPr="00777548">
        <w:rPr>
          <w:rFonts w:ascii="Cambria" w:hAnsi="Cambria"/>
          <w:color w:val="auto"/>
          <w:sz w:val="22"/>
          <w:szCs w:val="22"/>
        </w:rPr>
        <w:t>ducci</w:t>
      </w:r>
      <w:r w:rsidR="00AC5870" w:rsidRPr="00777548">
        <w:rPr>
          <w:rFonts w:ascii="Cambria" w:hAnsi="Cambria"/>
          <w:color w:val="auto"/>
          <w:sz w:val="22"/>
          <w:szCs w:val="22"/>
        </w:rPr>
        <w:t>ón e infraestructuras</w:t>
      </w:r>
      <w:r w:rsidR="007221BE" w:rsidRPr="00777548">
        <w:rPr>
          <w:rFonts w:ascii="Cambria" w:hAnsi="Cambria"/>
          <w:color w:val="auto"/>
          <w:sz w:val="22"/>
          <w:szCs w:val="22"/>
        </w:rPr>
        <w:t>;</w:t>
      </w:r>
      <w:r w:rsidR="00AC5870" w:rsidRPr="00777548">
        <w:rPr>
          <w:rFonts w:ascii="Cambria" w:hAnsi="Cambria"/>
          <w:color w:val="auto"/>
          <w:sz w:val="22"/>
          <w:szCs w:val="22"/>
        </w:rPr>
        <w:t xml:space="preserve"> gastos de equipos de sonido</w:t>
      </w:r>
      <w:r w:rsidR="00ED4B03" w:rsidRPr="00777548">
        <w:rPr>
          <w:rFonts w:ascii="Cambria" w:hAnsi="Cambria"/>
          <w:color w:val="auto"/>
          <w:sz w:val="22"/>
          <w:szCs w:val="22"/>
        </w:rPr>
        <w:t>, luces y video</w:t>
      </w:r>
      <w:r w:rsidR="007221BE" w:rsidRPr="00777548">
        <w:rPr>
          <w:rFonts w:ascii="Cambria" w:hAnsi="Cambria"/>
          <w:color w:val="auto"/>
          <w:sz w:val="22"/>
          <w:szCs w:val="22"/>
        </w:rPr>
        <w:t>;</w:t>
      </w:r>
      <w:r w:rsidR="00ED4B03" w:rsidRPr="00777548">
        <w:rPr>
          <w:rFonts w:ascii="Cambria" w:hAnsi="Cambria"/>
          <w:color w:val="auto"/>
          <w:sz w:val="22"/>
          <w:szCs w:val="22"/>
        </w:rPr>
        <w:t xml:space="preserve"> gastos de </w:t>
      </w:r>
      <w:r w:rsidR="007221BE" w:rsidRPr="00777548">
        <w:rPr>
          <w:rFonts w:ascii="Cambria" w:hAnsi="Cambria"/>
          <w:color w:val="auto"/>
          <w:sz w:val="22"/>
          <w:szCs w:val="22"/>
        </w:rPr>
        <w:t>comunicación, promoción, diseño, publicidad y marketing</w:t>
      </w:r>
      <w:r w:rsidR="00B85EEE" w:rsidRPr="00777548">
        <w:rPr>
          <w:rFonts w:ascii="Cambria" w:hAnsi="Cambria"/>
          <w:color w:val="auto"/>
          <w:sz w:val="22"/>
          <w:szCs w:val="22"/>
        </w:rPr>
        <w:t>, todos ellos</w:t>
      </w:r>
      <w:r w:rsidR="007221BE" w:rsidRPr="00777548">
        <w:rPr>
          <w:rFonts w:ascii="Cambria" w:hAnsi="Cambria"/>
          <w:color w:val="auto"/>
          <w:sz w:val="22"/>
          <w:szCs w:val="22"/>
        </w:rPr>
        <w:t xml:space="preserve"> </w:t>
      </w:r>
      <w:r w:rsidR="00E0455E" w:rsidRPr="00777548">
        <w:rPr>
          <w:rFonts w:ascii="Cambria" w:hAnsi="Cambria"/>
          <w:color w:val="auto"/>
          <w:sz w:val="22"/>
          <w:szCs w:val="22"/>
        </w:rPr>
        <w:t>correspondientes a ese festival</w:t>
      </w:r>
      <w:r w:rsidR="00D45596" w:rsidRPr="00777548">
        <w:rPr>
          <w:rFonts w:ascii="Cambria" w:hAnsi="Cambria"/>
          <w:color w:val="auto"/>
          <w:sz w:val="22"/>
          <w:szCs w:val="22"/>
        </w:rPr>
        <w:t>; gastos de personal</w:t>
      </w:r>
      <w:r w:rsidR="0018774E" w:rsidRPr="00777548">
        <w:rPr>
          <w:rFonts w:ascii="Cambria" w:hAnsi="Cambria"/>
          <w:color w:val="auto"/>
          <w:sz w:val="22"/>
          <w:szCs w:val="22"/>
        </w:rPr>
        <w:t>, tanto</w:t>
      </w:r>
      <w:r w:rsidR="00D45596" w:rsidRPr="00777548">
        <w:rPr>
          <w:rFonts w:ascii="Cambria" w:hAnsi="Cambria"/>
          <w:color w:val="auto"/>
          <w:sz w:val="22"/>
          <w:szCs w:val="22"/>
        </w:rPr>
        <w:t xml:space="preserve"> directo como indirecto (entendiendo como tales los gastos de personal contratado a través de empresas externas</w:t>
      </w:r>
      <w:r w:rsidR="00AB0380" w:rsidRPr="00777548">
        <w:rPr>
          <w:rFonts w:ascii="Cambria" w:hAnsi="Cambria"/>
          <w:color w:val="auto"/>
          <w:sz w:val="22"/>
          <w:szCs w:val="22"/>
        </w:rPr>
        <w:t xml:space="preserve"> y/o gastos de personal o servicios de empresas asociadas o socias de la promotora dedicados a la gestión de</w:t>
      </w:r>
      <w:r w:rsidR="00B85EEE" w:rsidRPr="00777548">
        <w:rPr>
          <w:rFonts w:ascii="Cambria" w:hAnsi="Cambria"/>
          <w:color w:val="auto"/>
          <w:sz w:val="22"/>
          <w:szCs w:val="22"/>
        </w:rPr>
        <w:t xml:space="preserve"> ese concreto</w:t>
      </w:r>
      <w:r w:rsidR="00AB0380" w:rsidRPr="00777548">
        <w:rPr>
          <w:rFonts w:ascii="Cambria" w:hAnsi="Cambria"/>
          <w:color w:val="auto"/>
          <w:sz w:val="22"/>
          <w:szCs w:val="22"/>
        </w:rPr>
        <w:t xml:space="preserve"> evento)</w:t>
      </w:r>
      <w:r w:rsidR="00060995" w:rsidRPr="00777548">
        <w:rPr>
          <w:rFonts w:ascii="Cambria" w:hAnsi="Cambria"/>
          <w:color w:val="auto"/>
          <w:sz w:val="22"/>
          <w:szCs w:val="22"/>
        </w:rPr>
        <w:t xml:space="preserve">; gastos de cachés y </w:t>
      </w:r>
      <w:proofErr w:type="spellStart"/>
      <w:r w:rsidR="00060995" w:rsidRPr="00777548">
        <w:rPr>
          <w:rFonts w:ascii="Cambria" w:hAnsi="Cambria"/>
          <w:color w:val="auto"/>
          <w:sz w:val="22"/>
          <w:szCs w:val="22"/>
        </w:rPr>
        <w:t>booking</w:t>
      </w:r>
      <w:proofErr w:type="spellEnd"/>
      <w:r w:rsidR="00060995" w:rsidRPr="00777548">
        <w:rPr>
          <w:rFonts w:ascii="Cambria" w:hAnsi="Cambria"/>
          <w:color w:val="auto"/>
          <w:sz w:val="22"/>
          <w:szCs w:val="22"/>
        </w:rPr>
        <w:t xml:space="preserve"> fees; gastos de artística </w:t>
      </w:r>
      <w:r w:rsidR="00852A17" w:rsidRPr="00777548">
        <w:rPr>
          <w:rFonts w:ascii="Cambria" w:hAnsi="Cambria"/>
          <w:color w:val="auto"/>
          <w:sz w:val="22"/>
          <w:szCs w:val="22"/>
        </w:rPr>
        <w:t xml:space="preserve">y logística; gastos de hostelería; gastos de administración (sistemas </w:t>
      </w:r>
      <w:proofErr w:type="spellStart"/>
      <w:r w:rsidR="00852A17" w:rsidRPr="00777548">
        <w:rPr>
          <w:rFonts w:ascii="Cambria" w:hAnsi="Cambria"/>
          <w:color w:val="auto"/>
          <w:sz w:val="22"/>
          <w:szCs w:val="22"/>
        </w:rPr>
        <w:t>cashless</w:t>
      </w:r>
      <w:proofErr w:type="spellEnd"/>
      <w:r w:rsidR="00852A17" w:rsidRPr="00777548">
        <w:rPr>
          <w:rFonts w:ascii="Cambria" w:hAnsi="Cambria"/>
          <w:color w:val="auto"/>
          <w:sz w:val="22"/>
          <w:szCs w:val="22"/>
        </w:rPr>
        <w:t>, gestión, gastos</w:t>
      </w:r>
      <w:r w:rsidR="00300EC4" w:rsidRPr="00777548">
        <w:rPr>
          <w:rFonts w:ascii="Cambria" w:hAnsi="Cambria"/>
          <w:color w:val="auto"/>
          <w:sz w:val="22"/>
          <w:szCs w:val="22"/>
        </w:rPr>
        <w:t xml:space="preserve"> bancarios y de seguros</w:t>
      </w:r>
      <w:r w:rsidR="00940FFF" w:rsidRPr="00777548">
        <w:rPr>
          <w:rFonts w:ascii="Cambria" w:hAnsi="Cambria"/>
          <w:color w:val="auto"/>
          <w:sz w:val="22"/>
          <w:szCs w:val="22"/>
        </w:rPr>
        <w:t>)</w:t>
      </w:r>
      <w:r w:rsidR="00300EC4" w:rsidRPr="00777548">
        <w:rPr>
          <w:rFonts w:ascii="Cambria" w:hAnsi="Cambria"/>
          <w:color w:val="auto"/>
          <w:sz w:val="22"/>
          <w:szCs w:val="22"/>
        </w:rPr>
        <w:t xml:space="preserve">; gastos derivados de la seguridad y dispositivo sanitario; </w:t>
      </w:r>
      <w:r w:rsidR="00022D7F" w:rsidRPr="00777548">
        <w:rPr>
          <w:rFonts w:ascii="Cambria" w:hAnsi="Cambria"/>
          <w:color w:val="auto"/>
          <w:sz w:val="22"/>
          <w:szCs w:val="22"/>
        </w:rPr>
        <w:t xml:space="preserve">los </w:t>
      </w:r>
      <w:r w:rsidR="00940FFF" w:rsidRPr="00777548">
        <w:rPr>
          <w:rFonts w:ascii="Cambria" w:hAnsi="Cambria"/>
          <w:color w:val="auto"/>
          <w:sz w:val="22"/>
          <w:szCs w:val="22"/>
        </w:rPr>
        <w:t xml:space="preserve">gastos </w:t>
      </w:r>
      <w:r w:rsidR="00022D7F" w:rsidRPr="00777548">
        <w:rPr>
          <w:rFonts w:ascii="Cambria" w:hAnsi="Cambria"/>
          <w:color w:val="auto"/>
          <w:sz w:val="22"/>
          <w:szCs w:val="22"/>
        </w:rPr>
        <w:t xml:space="preserve">derivados de la explotación de los derechos de autor (SGAE); así como cualquier otro gasto destinado a la solicitud de licencias, proyectos, y tasas </w:t>
      </w:r>
      <w:r w:rsidR="005E3B13" w:rsidRPr="00777548">
        <w:rPr>
          <w:rFonts w:ascii="Cambria" w:hAnsi="Cambria"/>
          <w:color w:val="auto"/>
          <w:sz w:val="22"/>
          <w:szCs w:val="22"/>
        </w:rPr>
        <w:t xml:space="preserve">administrativas; </w:t>
      </w:r>
      <w:r w:rsidR="005E3B13" w:rsidRPr="00777548">
        <w:rPr>
          <w:rFonts w:ascii="Cambria" w:hAnsi="Cambria"/>
          <w:color w:val="000000" w:themeColor="text1"/>
          <w:sz w:val="22"/>
          <w:szCs w:val="22"/>
        </w:rPr>
        <w:t xml:space="preserve">y, los </w:t>
      </w:r>
      <w:r w:rsidR="007C7F38" w:rsidRPr="00777548">
        <w:rPr>
          <w:rFonts w:ascii="Cambria" w:hAnsi="Cambria"/>
          <w:color w:val="000000" w:themeColor="text1"/>
          <w:sz w:val="22"/>
          <w:szCs w:val="22"/>
        </w:rPr>
        <w:t xml:space="preserve">gastos </w:t>
      </w:r>
      <w:r w:rsidR="005E3B13" w:rsidRPr="00777548">
        <w:rPr>
          <w:rFonts w:ascii="Cambria" w:hAnsi="Cambria"/>
          <w:color w:val="000000" w:themeColor="text1"/>
          <w:sz w:val="22"/>
          <w:szCs w:val="22"/>
        </w:rPr>
        <w:t>correspondientes a cualquier otro servicio necesario para su consecución y explotación.</w:t>
      </w:r>
      <w:r w:rsidR="00060995" w:rsidRPr="00777548">
        <w:rPr>
          <w:rFonts w:ascii="Cambria" w:hAnsi="Cambria"/>
          <w:color w:val="000000" w:themeColor="text1"/>
          <w:sz w:val="22"/>
          <w:szCs w:val="22"/>
        </w:rPr>
        <w:t xml:space="preserve"> </w:t>
      </w:r>
    </w:p>
    <w:p w14:paraId="08519010" w14:textId="77777777" w:rsidR="007C7F38" w:rsidRPr="00777548" w:rsidRDefault="00A43A67" w:rsidP="007C7F38">
      <w:pPr>
        <w:pStyle w:val="Prrafodelista"/>
        <w:spacing w:before="240" w:after="240" w:line="240" w:lineRule="auto"/>
        <w:ind w:left="360" w:right="0" w:firstLine="0"/>
        <w:rPr>
          <w:rFonts w:ascii="Cambria" w:hAnsi="Cambria"/>
          <w:color w:val="auto"/>
          <w:sz w:val="22"/>
          <w:szCs w:val="22"/>
        </w:rPr>
      </w:pPr>
      <w:r w:rsidRPr="00777548">
        <w:rPr>
          <w:rFonts w:ascii="Cambria" w:hAnsi="Cambria"/>
          <w:color w:val="auto"/>
          <w:sz w:val="22"/>
          <w:szCs w:val="22"/>
        </w:rPr>
        <w:t>Estos</w:t>
      </w:r>
      <w:r w:rsidR="00940FFF" w:rsidRPr="00777548">
        <w:rPr>
          <w:rFonts w:ascii="Cambria" w:hAnsi="Cambria"/>
          <w:color w:val="auto"/>
          <w:sz w:val="22"/>
          <w:szCs w:val="22"/>
        </w:rPr>
        <w:t xml:space="preserve"> gastos </w:t>
      </w:r>
      <w:r w:rsidR="009B4D3E" w:rsidRPr="00777548">
        <w:rPr>
          <w:rFonts w:ascii="Cambria" w:hAnsi="Cambria"/>
          <w:color w:val="auto"/>
          <w:sz w:val="22"/>
          <w:szCs w:val="22"/>
        </w:rPr>
        <w:t>se acreditará</w:t>
      </w:r>
      <w:r w:rsidR="00890977" w:rsidRPr="00777548">
        <w:rPr>
          <w:rFonts w:ascii="Cambria" w:hAnsi="Cambria"/>
          <w:color w:val="auto"/>
          <w:sz w:val="22"/>
          <w:szCs w:val="22"/>
        </w:rPr>
        <w:t>n</w:t>
      </w:r>
      <w:r w:rsidR="009B4D3E" w:rsidRPr="00777548">
        <w:rPr>
          <w:rFonts w:ascii="Cambria" w:hAnsi="Cambria"/>
          <w:color w:val="auto"/>
          <w:sz w:val="22"/>
          <w:szCs w:val="22"/>
        </w:rPr>
        <w:t xml:space="preserve"> mediante informe</w:t>
      </w:r>
      <w:r w:rsidR="00217CE1" w:rsidRPr="00777548">
        <w:rPr>
          <w:rFonts w:ascii="Cambria" w:hAnsi="Cambria"/>
          <w:color w:val="auto"/>
          <w:sz w:val="22"/>
          <w:szCs w:val="22"/>
        </w:rPr>
        <w:t>/s</w:t>
      </w:r>
      <w:r w:rsidR="009B4D3E" w:rsidRPr="00777548">
        <w:rPr>
          <w:rFonts w:ascii="Cambria" w:hAnsi="Cambria"/>
          <w:color w:val="auto"/>
          <w:sz w:val="22"/>
          <w:szCs w:val="22"/>
        </w:rPr>
        <w:t xml:space="preserve"> de auditor</w:t>
      </w:r>
      <w:r w:rsidR="00217CE1" w:rsidRPr="00777548">
        <w:rPr>
          <w:rFonts w:ascii="Cambria" w:hAnsi="Cambria"/>
          <w:color w:val="auto"/>
          <w:sz w:val="22"/>
          <w:szCs w:val="22"/>
        </w:rPr>
        <w:t>/es</w:t>
      </w:r>
      <w:r w:rsidR="009B4D3E" w:rsidRPr="00777548">
        <w:rPr>
          <w:rFonts w:ascii="Cambria" w:hAnsi="Cambria"/>
          <w:color w:val="auto"/>
          <w:sz w:val="22"/>
          <w:szCs w:val="22"/>
        </w:rPr>
        <w:t xml:space="preserve"> realizado</w:t>
      </w:r>
      <w:r w:rsidR="00217CE1" w:rsidRPr="00777548">
        <w:rPr>
          <w:rFonts w:ascii="Cambria" w:hAnsi="Cambria"/>
          <w:color w:val="auto"/>
          <w:sz w:val="22"/>
          <w:szCs w:val="22"/>
        </w:rPr>
        <w:t>s</w:t>
      </w:r>
      <w:r w:rsidR="009B4D3E" w:rsidRPr="00777548">
        <w:rPr>
          <w:rFonts w:ascii="Cambria" w:hAnsi="Cambria"/>
          <w:color w:val="auto"/>
          <w:sz w:val="22"/>
          <w:szCs w:val="22"/>
        </w:rPr>
        <w:t xml:space="preserve"> por </w:t>
      </w:r>
      <w:r w:rsidR="00BB6AD8" w:rsidRPr="00777548">
        <w:rPr>
          <w:rFonts w:ascii="Cambria" w:hAnsi="Cambria"/>
          <w:color w:val="auto"/>
          <w:sz w:val="22"/>
          <w:szCs w:val="22"/>
        </w:rPr>
        <w:t>profesionales</w:t>
      </w:r>
      <w:r w:rsidR="009B4D3E" w:rsidRPr="00777548">
        <w:rPr>
          <w:rFonts w:ascii="Cambria" w:hAnsi="Cambria"/>
          <w:color w:val="auto"/>
          <w:sz w:val="22"/>
          <w:szCs w:val="22"/>
        </w:rPr>
        <w:t xml:space="preserve"> inscritos como ejercientes en el Registro Oficial de Auditores de Cuentas dependiente del Instituto de Contabilidad y Auditoría de Cuentas; debiéndose aportar adicionalmente, </w:t>
      </w:r>
      <w:r w:rsidR="004729C9" w:rsidRPr="00777548">
        <w:rPr>
          <w:rFonts w:ascii="Cambria" w:hAnsi="Cambria"/>
          <w:color w:val="auto"/>
          <w:sz w:val="22"/>
          <w:szCs w:val="22"/>
        </w:rPr>
        <w:t xml:space="preserve">todos los contratos celebrados entre el artista y el promotor del festival que estén presentes en la programación </w:t>
      </w:r>
      <w:proofErr w:type="gramStart"/>
      <w:r w:rsidR="004729C9" w:rsidRPr="00777548">
        <w:rPr>
          <w:rFonts w:ascii="Cambria" w:hAnsi="Cambria"/>
          <w:color w:val="auto"/>
          <w:sz w:val="22"/>
          <w:szCs w:val="22"/>
        </w:rPr>
        <w:t>del mismo</w:t>
      </w:r>
      <w:proofErr w:type="gramEnd"/>
      <w:r w:rsidR="007C7F38" w:rsidRPr="00777548">
        <w:rPr>
          <w:rFonts w:ascii="Cambria" w:hAnsi="Cambria"/>
          <w:color w:val="auto"/>
          <w:sz w:val="22"/>
          <w:szCs w:val="22"/>
        </w:rPr>
        <w:t>.</w:t>
      </w:r>
    </w:p>
    <w:p w14:paraId="2F359657" w14:textId="77777777" w:rsidR="00DD166D" w:rsidRPr="00777548" w:rsidRDefault="004729C9" w:rsidP="00DD166D">
      <w:pPr>
        <w:pStyle w:val="Prrafodelista"/>
        <w:spacing w:before="240" w:after="240" w:line="240" w:lineRule="auto"/>
        <w:ind w:left="360" w:right="0" w:firstLine="0"/>
        <w:rPr>
          <w:rFonts w:ascii="Cambria" w:hAnsi="Cambria"/>
          <w:color w:val="auto"/>
          <w:sz w:val="22"/>
          <w:szCs w:val="22"/>
        </w:rPr>
      </w:pPr>
      <w:r w:rsidRPr="00777548">
        <w:rPr>
          <w:rFonts w:ascii="Cambria" w:hAnsi="Cambria"/>
          <w:color w:val="auto"/>
          <w:sz w:val="22"/>
          <w:szCs w:val="22"/>
        </w:rPr>
        <w:t xml:space="preserve">El ICA se reserva el derecho de solicitar otra documentación complementaria para la acreditación </w:t>
      </w:r>
      <w:r w:rsidR="00B75F71" w:rsidRPr="00777548">
        <w:rPr>
          <w:rFonts w:ascii="Cambria" w:hAnsi="Cambria"/>
          <w:color w:val="auto"/>
          <w:sz w:val="22"/>
          <w:szCs w:val="22"/>
        </w:rPr>
        <w:t>de los asistentes, mediante la comprobación de las autorizaciones emitidas por Espectáculos Públicos; así como cualquiera otra que pudiera entender necesaria para tal fin.</w:t>
      </w:r>
      <w:r w:rsidRPr="00777548">
        <w:rPr>
          <w:rFonts w:ascii="Cambria" w:hAnsi="Cambria"/>
          <w:color w:val="auto"/>
          <w:sz w:val="22"/>
          <w:szCs w:val="22"/>
        </w:rPr>
        <w:t xml:space="preserve">  </w:t>
      </w:r>
    </w:p>
    <w:p w14:paraId="54FCD01D" w14:textId="77777777" w:rsidR="00DD166D" w:rsidRPr="00777548" w:rsidRDefault="00DD166D" w:rsidP="00DD166D">
      <w:pPr>
        <w:pStyle w:val="Prrafodelista"/>
        <w:spacing w:before="240" w:after="240" w:line="240" w:lineRule="auto"/>
        <w:ind w:left="360" w:right="0" w:firstLine="0"/>
        <w:rPr>
          <w:rFonts w:ascii="Cambria" w:hAnsi="Cambria"/>
          <w:color w:val="auto"/>
          <w:sz w:val="22"/>
          <w:szCs w:val="22"/>
        </w:rPr>
      </w:pPr>
    </w:p>
    <w:p w14:paraId="09D9B2EC" w14:textId="421E16C0" w:rsidR="00B659EE" w:rsidRPr="00777548" w:rsidRDefault="00B659EE" w:rsidP="00DD166D">
      <w:pPr>
        <w:pStyle w:val="Prrafodelista"/>
        <w:numPr>
          <w:ilvl w:val="0"/>
          <w:numId w:val="27"/>
        </w:numPr>
        <w:spacing w:before="240" w:after="240" w:line="240" w:lineRule="auto"/>
        <w:ind w:right="0"/>
        <w:rPr>
          <w:rFonts w:ascii="Cambria" w:hAnsi="Cambria"/>
          <w:color w:val="auto"/>
          <w:sz w:val="22"/>
          <w:szCs w:val="22"/>
        </w:rPr>
      </w:pPr>
      <w:r w:rsidRPr="00777548">
        <w:rPr>
          <w:rFonts w:ascii="Cambria" w:hAnsi="Cambria"/>
          <w:color w:val="auto"/>
          <w:sz w:val="22"/>
          <w:szCs w:val="22"/>
        </w:rPr>
        <w:t>A</w:t>
      </w:r>
      <w:r w:rsidR="00963CF2" w:rsidRPr="00777548">
        <w:rPr>
          <w:rFonts w:ascii="Cambria" w:hAnsi="Cambria"/>
          <w:color w:val="auto"/>
          <w:sz w:val="22"/>
          <w:szCs w:val="22"/>
        </w:rPr>
        <w:t xml:space="preserve"> a</w:t>
      </w:r>
      <w:r w:rsidRPr="00777548">
        <w:rPr>
          <w:rFonts w:ascii="Cambria" w:hAnsi="Cambria"/>
          <w:color w:val="auto"/>
          <w:sz w:val="22"/>
          <w:szCs w:val="22"/>
        </w:rPr>
        <w:t>quellos festivales clasificados de gran formato conforme a lo establecido en la dire</w:t>
      </w:r>
      <w:r w:rsidR="00BA737A" w:rsidRPr="00777548">
        <w:rPr>
          <w:rFonts w:ascii="Cambria" w:hAnsi="Cambria"/>
          <w:color w:val="auto"/>
          <w:sz w:val="22"/>
          <w:szCs w:val="22"/>
        </w:rPr>
        <w:t>c</w:t>
      </w:r>
      <w:r w:rsidRPr="00777548">
        <w:rPr>
          <w:rFonts w:ascii="Cambria" w:hAnsi="Cambria"/>
          <w:color w:val="auto"/>
          <w:sz w:val="22"/>
          <w:szCs w:val="22"/>
        </w:rPr>
        <w:t xml:space="preserve">triz cuarta de la </w:t>
      </w:r>
      <w:r w:rsidR="00BA737A" w:rsidRPr="00777548">
        <w:rPr>
          <w:rFonts w:ascii="Cambria" w:hAnsi="Cambria"/>
          <w:color w:val="auto"/>
          <w:sz w:val="22"/>
          <w:szCs w:val="22"/>
        </w:rPr>
        <w:t>presente resolución</w:t>
      </w:r>
      <w:r w:rsidR="0072480C" w:rsidRPr="00777548">
        <w:rPr>
          <w:rFonts w:ascii="Cambria" w:hAnsi="Cambria"/>
          <w:color w:val="auto"/>
          <w:sz w:val="22"/>
          <w:szCs w:val="22"/>
        </w:rPr>
        <w:t>,</w:t>
      </w:r>
      <w:r w:rsidR="00BA737A" w:rsidRPr="00777548">
        <w:rPr>
          <w:rFonts w:ascii="Cambria" w:hAnsi="Cambria"/>
          <w:color w:val="auto"/>
          <w:sz w:val="22"/>
          <w:szCs w:val="22"/>
        </w:rPr>
        <w:t xml:space="preserve"> se les </w:t>
      </w:r>
      <w:proofErr w:type="gramStart"/>
      <w:r w:rsidR="00BA737A" w:rsidRPr="00777548">
        <w:rPr>
          <w:rFonts w:ascii="Cambria" w:hAnsi="Cambria"/>
          <w:color w:val="auto"/>
          <w:sz w:val="22"/>
          <w:szCs w:val="22"/>
        </w:rPr>
        <w:t>exigirá</w:t>
      </w:r>
      <w:proofErr w:type="gramEnd"/>
      <w:r w:rsidR="00BA737A" w:rsidRPr="00777548">
        <w:rPr>
          <w:rFonts w:ascii="Cambria" w:hAnsi="Cambria"/>
          <w:color w:val="auto"/>
          <w:sz w:val="22"/>
          <w:szCs w:val="22"/>
        </w:rPr>
        <w:t xml:space="preserve"> además</w:t>
      </w:r>
      <w:r w:rsidR="00E3256E" w:rsidRPr="00777548">
        <w:rPr>
          <w:rFonts w:ascii="Cambria" w:hAnsi="Cambria"/>
          <w:color w:val="auto"/>
          <w:sz w:val="22"/>
          <w:szCs w:val="22"/>
        </w:rPr>
        <w:t>, la acreditación de</w:t>
      </w:r>
      <w:r w:rsidR="00BA737A" w:rsidRPr="00777548">
        <w:rPr>
          <w:rFonts w:ascii="Cambria" w:hAnsi="Cambria"/>
          <w:color w:val="auto"/>
          <w:sz w:val="22"/>
          <w:szCs w:val="22"/>
        </w:rPr>
        <w:t>:</w:t>
      </w:r>
    </w:p>
    <w:p w14:paraId="35A4DD75" w14:textId="77777777" w:rsidR="006418A8" w:rsidRPr="00777548" w:rsidRDefault="006418A8" w:rsidP="006418A8">
      <w:pPr>
        <w:pStyle w:val="Prrafodelista"/>
        <w:spacing w:before="240" w:after="240" w:line="240" w:lineRule="auto"/>
        <w:ind w:left="345" w:right="0" w:firstLine="0"/>
        <w:rPr>
          <w:rFonts w:ascii="Cambria" w:hAnsi="Cambria"/>
          <w:color w:val="auto"/>
          <w:sz w:val="22"/>
          <w:szCs w:val="22"/>
        </w:rPr>
      </w:pPr>
    </w:p>
    <w:p w14:paraId="5E654F70" w14:textId="2E2F9469" w:rsidR="00BA737A" w:rsidRPr="00777548" w:rsidRDefault="00BA737A" w:rsidP="00D00D90">
      <w:pPr>
        <w:pStyle w:val="Prrafodelista"/>
        <w:spacing w:before="240" w:after="240" w:line="240" w:lineRule="auto"/>
        <w:ind w:left="708" w:firstLine="0"/>
        <w:rPr>
          <w:rFonts w:ascii="Cambria" w:hAnsi="Cambria"/>
          <w:color w:val="auto"/>
          <w:sz w:val="22"/>
          <w:szCs w:val="22"/>
        </w:rPr>
      </w:pPr>
      <w:r w:rsidRPr="00777548">
        <w:rPr>
          <w:rFonts w:ascii="Cambria" w:hAnsi="Cambria"/>
          <w:color w:val="auto"/>
          <w:sz w:val="22"/>
          <w:szCs w:val="22"/>
        </w:rPr>
        <w:t xml:space="preserve">-Criterios de sostenibilidad y accesibilidad de los festivales de gran formato (Huella de carbono, normativas en materia de calidad y sostenibilidad, recogida selectiva de </w:t>
      </w:r>
      <w:r w:rsidRPr="00777548">
        <w:rPr>
          <w:rFonts w:ascii="Cambria" w:hAnsi="Cambria"/>
          <w:color w:val="auto"/>
          <w:sz w:val="22"/>
          <w:szCs w:val="22"/>
        </w:rPr>
        <w:lastRenderedPageBreak/>
        <w:t>residuos, etc.)</w:t>
      </w:r>
      <w:r w:rsidR="007B5B0F" w:rsidRPr="00777548">
        <w:rPr>
          <w:rFonts w:ascii="Cambria" w:hAnsi="Cambria"/>
          <w:color w:val="auto"/>
          <w:sz w:val="22"/>
          <w:szCs w:val="22"/>
        </w:rPr>
        <w:t>, se exigirán</w:t>
      </w:r>
      <w:r w:rsidR="009B70EB" w:rsidRPr="00777548">
        <w:rPr>
          <w:rFonts w:ascii="Cambria" w:hAnsi="Cambria"/>
          <w:color w:val="auto"/>
          <w:sz w:val="22"/>
          <w:szCs w:val="22"/>
        </w:rPr>
        <w:t xml:space="preserve"> para las solicitudes de autorización y renovación presentadas</w:t>
      </w:r>
      <w:r w:rsidR="007B5B0F" w:rsidRPr="00777548">
        <w:rPr>
          <w:rFonts w:ascii="Cambria" w:hAnsi="Cambria"/>
          <w:color w:val="auto"/>
          <w:sz w:val="22"/>
          <w:szCs w:val="22"/>
        </w:rPr>
        <w:t xml:space="preserve"> a partir del ejercici</w:t>
      </w:r>
      <w:r w:rsidR="009B70EB" w:rsidRPr="00777548">
        <w:rPr>
          <w:rFonts w:ascii="Cambria" w:hAnsi="Cambria"/>
          <w:color w:val="auto"/>
          <w:sz w:val="22"/>
          <w:szCs w:val="22"/>
        </w:rPr>
        <w:t xml:space="preserve">o </w:t>
      </w:r>
      <w:r w:rsidR="007B5B0F" w:rsidRPr="00777548">
        <w:rPr>
          <w:rFonts w:ascii="Cambria" w:hAnsi="Cambria"/>
          <w:color w:val="auto"/>
          <w:sz w:val="22"/>
          <w:szCs w:val="22"/>
        </w:rPr>
        <w:t>2025.</w:t>
      </w:r>
    </w:p>
    <w:p w14:paraId="6FA55DEA" w14:textId="27140FD2" w:rsidR="00BA737A" w:rsidRPr="00777548" w:rsidRDefault="00BA737A" w:rsidP="00D00D90">
      <w:pPr>
        <w:pStyle w:val="Prrafodelista"/>
        <w:spacing w:before="240" w:after="240" w:line="240" w:lineRule="auto"/>
        <w:ind w:left="708" w:firstLine="0"/>
        <w:rPr>
          <w:rFonts w:ascii="Cambria" w:hAnsi="Cambria"/>
          <w:color w:val="auto"/>
          <w:sz w:val="22"/>
          <w:szCs w:val="22"/>
        </w:rPr>
      </w:pPr>
      <w:r w:rsidRPr="00777548">
        <w:rPr>
          <w:rFonts w:ascii="Cambria" w:hAnsi="Cambria"/>
          <w:color w:val="auto"/>
          <w:sz w:val="22"/>
          <w:szCs w:val="22"/>
        </w:rPr>
        <w:t>-Promoción de la región a nivel nacional e internacional por parte de los festivales</w:t>
      </w:r>
      <w:r w:rsidR="00342186" w:rsidRPr="00777548">
        <w:rPr>
          <w:rFonts w:ascii="Cambria" w:hAnsi="Cambria"/>
          <w:color w:val="auto"/>
          <w:sz w:val="22"/>
          <w:szCs w:val="22"/>
        </w:rPr>
        <w:t>.</w:t>
      </w:r>
    </w:p>
    <w:p w14:paraId="2E2AD916" w14:textId="083B2384" w:rsidR="006418A8" w:rsidRPr="00777548" w:rsidRDefault="00BA737A" w:rsidP="006418A8">
      <w:pPr>
        <w:pStyle w:val="Prrafodelista"/>
        <w:spacing w:before="240" w:after="240" w:line="240" w:lineRule="auto"/>
        <w:ind w:left="708" w:firstLine="0"/>
        <w:rPr>
          <w:rFonts w:ascii="Cambria" w:hAnsi="Cambria"/>
          <w:color w:val="auto"/>
          <w:sz w:val="22"/>
          <w:szCs w:val="22"/>
        </w:rPr>
      </w:pPr>
      <w:r w:rsidRPr="00777548">
        <w:rPr>
          <w:rFonts w:ascii="Cambria" w:hAnsi="Cambria"/>
          <w:color w:val="auto"/>
          <w:sz w:val="22"/>
          <w:szCs w:val="22"/>
        </w:rPr>
        <w:t>-Porcentaje de artistas internacionales</w:t>
      </w:r>
      <w:r w:rsidR="00F970CF" w:rsidRPr="00777548">
        <w:rPr>
          <w:rFonts w:ascii="Cambria" w:hAnsi="Cambria"/>
          <w:color w:val="auto"/>
          <w:sz w:val="22"/>
          <w:szCs w:val="22"/>
        </w:rPr>
        <w:t xml:space="preserve"> </w:t>
      </w:r>
      <w:r w:rsidRPr="00777548">
        <w:rPr>
          <w:rFonts w:ascii="Cambria" w:hAnsi="Cambria"/>
          <w:color w:val="auto"/>
          <w:sz w:val="22"/>
          <w:szCs w:val="22"/>
        </w:rPr>
        <w:t>en la programación de los festivales</w:t>
      </w:r>
      <w:r w:rsidR="00342186" w:rsidRPr="00777548">
        <w:rPr>
          <w:rFonts w:ascii="Cambria" w:hAnsi="Cambria"/>
          <w:color w:val="auto"/>
          <w:sz w:val="22"/>
          <w:szCs w:val="22"/>
        </w:rPr>
        <w:t>.</w:t>
      </w:r>
      <w:r w:rsidRPr="00777548">
        <w:rPr>
          <w:rFonts w:ascii="Cambria" w:hAnsi="Cambria"/>
          <w:color w:val="auto"/>
          <w:sz w:val="22"/>
          <w:szCs w:val="22"/>
        </w:rPr>
        <w:t xml:space="preserve">  </w:t>
      </w:r>
    </w:p>
    <w:p w14:paraId="0329C661" w14:textId="77777777" w:rsidR="006418A8" w:rsidRPr="00777548" w:rsidRDefault="006418A8" w:rsidP="006418A8">
      <w:pPr>
        <w:pStyle w:val="Prrafodelista"/>
        <w:spacing w:before="240" w:after="240" w:line="240" w:lineRule="auto"/>
        <w:ind w:left="708" w:firstLine="0"/>
        <w:rPr>
          <w:rFonts w:ascii="Cambria" w:hAnsi="Cambria"/>
          <w:color w:val="auto"/>
          <w:sz w:val="22"/>
          <w:szCs w:val="22"/>
        </w:rPr>
      </w:pPr>
    </w:p>
    <w:p w14:paraId="2B038006" w14:textId="33CB2D2E" w:rsidR="00BA737A" w:rsidRPr="00777548" w:rsidRDefault="002C5CE3" w:rsidP="00E94F8B">
      <w:pPr>
        <w:pStyle w:val="Prrafodelista"/>
        <w:numPr>
          <w:ilvl w:val="0"/>
          <w:numId w:val="27"/>
        </w:numPr>
        <w:spacing w:before="240" w:after="240" w:line="240" w:lineRule="auto"/>
        <w:rPr>
          <w:rFonts w:ascii="Cambria" w:hAnsi="Cambria"/>
          <w:color w:val="auto"/>
          <w:sz w:val="22"/>
          <w:szCs w:val="22"/>
        </w:rPr>
      </w:pPr>
      <w:r w:rsidRPr="00777548">
        <w:rPr>
          <w:rFonts w:ascii="Cambria" w:hAnsi="Cambria"/>
          <w:color w:val="auto"/>
          <w:sz w:val="22"/>
          <w:szCs w:val="22"/>
        </w:rPr>
        <w:t>L</w:t>
      </w:r>
      <w:r w:rsidR="00BA737A" w:rsidRPr="00777548">
        <w:rPr>
          <w:rFonts w:ascii="Cambria" w:hAnsi="Cambria"/>
          <w:color w:val="auto"/>
          <w:sz w:val="22"/>
          <w:szCs w:val="22"/>
        </w:rPr>
        <w:t>os festivales grandes y medianos de</w:t>
      </w:r>
      <w:r w:rsidRPr="00777548">
        <w:rPr>
          <w:rFonts w:ascii="Cambria" w:hAnsi="Cambria"/>
          <w:color w:val="auto"/>
          <w:sz w:val="22"/>
          <w:szCs w:val="22"/>
        </w:rPr>
        <w:t>berán</w:t>
      </w:r>
      <w:r w:rsidR="002A3DA2" w:rsidRPr="00777548">
        <w:rPr>
          <w:rFonts w:ascii="Cambria" w:hAnsi="Cambria"/>
          <w:color w:val="auto"/>
          <w:sz w:val="22"/>
          <w:szCs w:val="22"/>
        </w:rPr>
        <w:t xml:space="preserve">, </w:t>
      </w:r>
      <w:r w:rsidR="00890977" w:rsidRPr="00777548">
        <w:rPr>
          <w:rFonts w:ascii="Cambria" w:hAnsi="Cambria"/>
          <w:color w:val="auto"/>
          <w:sz w:val="22"/>
          <w:szCs w:val="22"/>
        </w:rPr>
        <w:t>asimismo</w:t>
      </w:r>
      <w:r w:rsidR="002A3DA2" w:rsidRPr="00777548">
        <w:rPr>
          <w:rFonts w:ascii="Cambria" w:hAnsi="Cambria"/>
          <w:color w:val="auto"/>
          <w:sz w:val="22"/>
          <w:szCs w:val="22"/>
        </w:rPr>
        <w:t>,</w:t>
      </w:r>
      <w:r w:rsidR="00BA737A" w:rsidRPr="00777548">
        <w:rPr>
          <w:rFonts w:ascii="Cambria" w:hAnsi="Cambria"/>
          <w:color w:val="auto"/>
          <w:sz w:val="22"/>
          <w:szCs w:val="22"/>
        </w:rPr>
        <w:t xml:space="preserve"> presentar un informe de impacto socioeconómico del festival </w:t>
      </w:r>
      <w:r w:rsidR="00853E81" w:rsidRPr="00777548">
        <w:rPr>
          <w:rFonts w:ascii="Cambria" w:hAnsi="Cambria"/>
          <w:color w:val="auto"/>
          <w:sz w:val="22"/>
          <w:szCs w:val="22"/>
        </w:rPr>
        <w:t>sobre e</w:t>
      </w:r>
      <w:r w:rsidR="00BA737A" w:rsidRPr="00777548">
        <w:rPr>
          <w:rFonts w:ascii="Cambria" w:hAnsi="Cambria"/>
          <w:color w:val="auto"/>
          <w:sz w:val="22"/>
          <w:szCs w:val="22"/>
        </w:rPr>
        <w:t>l territorio en el que se realiza</w:t>
      </w:r>
      <w:r w:rsidR="00853E81" w:rsidRPr="00777548">
        <w:rPr>
          <w:rFonts w:ascii="Cambria" w:hAnsi="Cambria"/>
          <w:color w:val="auto"/>
          <w:sz w:val="22"/>
          <w:szCs w:val="22"/>
        </w:rPr>
        <w:t xml:space="preserve">, </w:t>
      </w:r>
      <w:r w:rsidR="00B16683" w:rsidRPr="00777548">
        <w:rPr>
          <w:rFonts w:ascii="Cambria" w:hAnsi="Cambria"/>
          <w:color w:val="auto"/>
          <w:sz w:val="22"/>
          <w:szCs w:val="22"/>
        </w:rPr>
        <w:t>al finalizar el evento</w:t>
      </w:r>
      <w:r w:rsidR="00C9702F" w:rsidRPr="00777548">
        <w:rPr>
          <w:rFonts w:ascii="Cambria" w:hAnsi="Cambria"/>
          <w:color w:val="auto"/>
          <w:sz w:val="22"/>
          <w:szCs w:val="22"/>
        </w:rPr>
        <w:t>, dirigido al Instituto de las Industrias Culturales y las Artes de la Región de Murcia (ICA).</w:t>
      </w:r>
    </w:p>
    <w:p w14:paraId="00618367" w14:textId="581158F0" w:rsidR="00C601BA" w:rsidRPr="00777548" w:rsidRDefault="000D1C55" w:rsidP="00D00D90">
      <w:pPr>
        <w:spacing w:after="43" w:line="240" w:lineRule="auto"/>
        <w:ind w:left="-5" w:right="0"/>
        <w:jc w:val="left"/>
        <w:rPr>
          <w:rFonts w:ascii="Cambria" w:hAnsi="Cambria"/>
          <w:color w:val="auto"/>
          <w:sz w:val="22"/>
          <w:szCs w:val="22"/>
        </w:rPr>
      </w:pPr>
      <w:r w:rsidRPr="00777548">
        <w:rPr>
          <w:rFonts w:ascii="Cambria" w:hAnsi="Cambria"/>
          <w:b/>
          <w:color w:val="auto"/>
          <w:sz w:val="22"/>
          <w:szCs w:val="22"/>
        </w:rPr>
        <w:t>SEXT</w:t>
      </w:r>
      <w:r w:rsidR="00E74095" w:rsidRPr="00777548">
        <w:rPr>
          <w:rFonts w:ascii="Cambria" w:hAnsi="Cambria"/>
          <w:b/>
          <w:color w:val="auto"/>
          <w:sz w:val="22"/>
          <w:szCs w:val="22"/>
        </w:rPr>
        <w:t>A</w:t>
      </w:r>
      <w:r w:rsidR="00C601BA" w:rsidRPr="00777548">
        <w:rPr>
          <w:rFonts w:ascii="Cambria" w:hAnsi="Cambria"/>
          <w:b/>
          <w:color w:val="auto"/>
          <w:sz w:val="22"/>
          <w:szCs w:val="22"/>
        </w:rPr>
        <w:t xml:space="preserve">. </w:t>
      </w:r>
      <w:r w:rsidR="008A14DD" w:rsidRPr="00777548">
        <w:rPr>
          <w:rFonts w:ascii="Cambria" w:hAnsi="Cambria"/>
          <w:b/>
          <w:color w:val="auto"/>
          <w:sz w:val="22"/>
          <w:szCs w:val="22"/>
        </w:rPr>
        <w:t>–</w:t>
      </w:r>
      <w:r w:rsidR="00C601BA" w:rsidRPr="00777548">
        <w:rPr>
          <w:rFonts w:ascii="Cambria" w:hAnsi="Cambria"/>
          <w:b/>
          <w:color w:val="auto"/>
          <w:sz w:val="22"/>
          <w:szCs w:val="22"/>
        </w:rPr>
        <w:t xml:space="preserve"> SOLICITUDES</w:t>
      </w:r>
      <w:r w:rsidR="008A14DD" w:rsidRPr="00777548">
        <w:rPr>
          <w:rFonts w:ascii="Cambria" w:hAnsi="Cambria"/>
          <w:b/>
          <w:color w:val="auto"/>
          <w:sz w:val="22"/>
          <w:szCs w:val="22"/>
        </w:rPr>
        <w:t xml:space="preserve"> </w:t>
      </w:r>
      <w:r w:rsidR="00C601BA" w:rsidRPr="00777548">
        <w:rPr>
          <w:rFonts w:ascii="Cambria" w:hAnsi="Cambria"/>
          <w:b/>
          <w:color w:val="auto"/>
          <w:sz w:val="22"/>
          <w:szCs w:val="22"/>
        </w:rPr>
        <w:t xml:space="preserve">Y DOCUMENTACIÓN A APORTAR. </w:t>
      </w:r>
    </w:p>
    <w:p w14:paraId="0DEBFA98" w14:textId="53CDCFC9" w:rsidR="0021710D" w:rsidRPr="00777548" w:rsidRDefault="00C601BA" w:rsidP="009577B8">
      <w:pPr>
        <w:pStyle w:val="Prrafodelista"/>
        <w:numPr>
          <w:ilvl w:val="0"/>
          <w:numId w:val="30"/>
        </w:numPr>
        <w:spacing w:line="240" w:lineRule="auto"/>
        <w:ind w:left="360" w:right="15"/>
        <w:rPr>
          <w:rFonts w:ascii="Cambria" w:hAnsi="Cambria"/>
          <w:color w:val="auto"/>
          <w:sz w:val="22"/>
          <w:szCs w:val="22"/>
        </w:rPr>
      </w:pPr>
      <w:r w:rsidRPr="00777548">
        <w:rPr>
          <w:rFonts w:ascii="Cambria" w:hAnsi="Cambria"/>
          <w:color w:val="auto"/>
          <w:sz w:val="22"/>
          <w:szCs w:val="22"/>
        </w:rPr>
        <w:t>La presentación de solicitudes se realizará mediante el formulario tipo que figura como Anexo I a esta Resolución</w:t>
      </w:r>
      <w:r w:rsidR="00861D75" w:rsidRPr="00777548">
        <w:rPr>
          <w:rFonts w:ascii="Cambria" w:hAnsi="Cambria"/>
          <w:color w:val="auto"/>
          <w:sz w:val="22"/>
          <w:szCs w:val="22"/>
        </w:rPr>
        <w:t>, y</w:t>
      </w:r>
      <w:r w:rsidRPr="00777548">
        <w:rPr>
          <w:rFonts w:ascii="Cambria" w:hAnsi="Cambria"/>
          <w:color w:val="auto"/>
          <w:sz w:val="22"/>
          <w:szCs w:val="22"/>
        </w:rPr>
        <w:t xml:space="preserve"> que est</w:t>
      </w:r>
      <w:r w:rsidR="00E3256E" w:rsidRPr="00777548">
        <w:rPr>
          <w:rFonts w:ascii="Cambria" w:hAnsi="Cambria"/>
          <w:color w:val="auto"/>
          <w:sz w:val="22"/>
          <w:szCs w:val="22"/>
        </w:rPr>
        <w:t>á</w:t>
      </w:r>
      <w:r w:rsidRPr="00777548">
        <w:rPr>
          <w:rFonts w:ascii="Cambria" w:hAnsi="Cambria"/>
          <w:color w:val="auto"/>
          <w:sz w:val="22"/>
          <w:szCs w:val="22"/>
        </w:rPr>
        <w:t xml:space="preserve"> disponible </w:t>
      </w:r>
      <w:r w:rsidR="00861D75" w:rsidRPr="00777548">
        <w:rPr>
          <w:rFonts w:ascii="Cambria" w:hAnsi="Cambria"/>
          <w:color w:val="auto"/>
          <w:sz w:val="22"/>
          <w:szCs w:val="22"/>
        </w:rPr>
        <w:t>en la Sede Electrónica de la CARM</w:t>
      </w:r>
      <w:r w:rsidR="0021710D" w:rsidRPr="00777548">
        <w:rPr>
          <w:rFonts w:ascii="Cambria" w:hAnsi="Cambria"/>
          <w:color w:val="auto"/>
          <w:sz w:val="22"/>
          <w:szCs w:val="22"/>
        </w:rPr>
        <w:t xml:space="preserve">; en la siguiente dirección: </w:t>
      </w:r>
    </w:p>
    <w:p w14:paraId="49AF3E25" w14:textId="77777777" w:rsidR="009E5E4A" w:rsidRPr="00777548" w:rsidRDefault="009E5E4A" w:rsidP="009577B8">
      <w:pPr>
        <w:spacing w:line="240" w:lineRule="auto"/>
        <w:ind w:left="15" w:right="15" w:firstLine="0"/>
        <w:rPr>
          <w:rFonts w:ascii="Cambria" w:hAnsi="Cambria"/>
          <w:color w:val="auto"/>
          <w:sz w:val="22"/>
          <w:szCs w:val="22"/>
        </w:rPr>
      </w:pPr>
    </w:p>
    <w:p w14:paraId="0E03D41C" w14:textId="393052F9" w:rsidR="0021710D" w:rsidRPr="00777548" w:rsidRDefault="0021710D" w:rsidP="009577B8">
      <w:pPr>
        <w:spacing w:line="240" w:lineRule="auto"/>
        <w:ind w:left="15" w:right="15" w:firstLine="0"/>
        <w:rPr>
          <w:rFonts w:ascii="Cambria" w:hAnsi="Cambria"/>
          <w:color w:val="auto"/>
          <w:sz w:val="22"/>
          <w:szCs w:val="22"/>
        </w:rPr>
      </w:pPr>
      <w:r w:rsidRPr="00777548">
        <w:rPr>
          <w:rFonts w:ascii="Cambria" w:hAnsi="Cambria"/>
          <w:color w:val="auto"/>
          <w:sz w:val="22"/>
          <w:szCs w:val="22"/>
        </w:rPr>
        <w:t>https://sede.carm.es/web/pagina?IDCONTENIDO=2377&amp;IDTIPO=200&amp;RASTRO=c%24m40288&amp;BUSCAR=SI&amp;Q_CONSULTA=marca+festivales&amp;B_Buscar.x=0&amp;B_Buscar.y=0</w:t>
      </w:r>
    </w:p>
    <w:p w14:paraId="2778665A" w14:textId="77777777" w:rsidR="00C601BA" w:rsidRPr="00777548" w:rsidRDefault="00C601BA" w:rsidP="009577B8">
      <w:pPr>
        <w:spacing w:after="38"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70862FE7" w14:textId="68D60F6C" w:rsidR="00E92F73" w:rsidRPr="00777548" w:rsidRDefault="00C601BA" w:rsidP="009577B8">
      <w:pPr>
        <w:pStyle w:val="Prrafodelista"/>
        <w:numPr>
          <w:ilvl w:val="0"/>
          <w:numId w:val="30"/>
        </w:numPr>
        <w:spacing w:line="240" w:lineRule="auto"/>
        <w:ind w:left="360" w:right="15"/>
        <w:rPr>
          <w:rFonts w:ascii="Cambria" w:hAnsi="Cambria"/>
          <w:color w:val="auto"/>
          <w:sz w:val="22"/>
          <w:szCs w:val="22"/>
        </w:rPr>
      </w:pPr>
      <w:r w:rsidRPr="00777548">
        <w:rPr>
          <w:rFonts w:ascii="Cambria" w:hAnsi="Cambria"/>
          <w:color w:val="auto"/>
          <w:sz w:val="22"/>
          <w:szCs w:val="22"/>
        </w:rPr>
        <w:t>La presentación de la</w:t>
      </w:r>
      <w:r w:rsidR="00E27293" w:rsidRPr="00777548">
        <w:rPr>
          <w:rFonts w:ascii="Cambria" w:hAnsi="Cambria"/>
          <w:color w:val="auto"/>
          <w:sz w:val="22"/>
          <w:szCs w:val="22"/>
        </w:rPr>
        <w:t>s</w:t>
      </w:r>
      <w:r w:rsidRPr="00777548">
        <w:rPr>
          <w:rFonts w:ascii="Cambria" w:hAnsi="Cambria"/>
          <w:color w:val="auto"/>
          <w:sz w:val="22"/>
          <w:szCs w:val="22"/>
        </w:rPr>
        <w:t xml:space="preserve"> solicitud</w:t>
      </w:r>
      <w:r w:rsidR="00E27293" w:rsidRPr="00777548">
        <w:rPr>
          <w:rFonts w:ascii="Cambria" w:hAnsi="Cambria"/>
          <w:color w:val="auto"/>
          <w:sz w:val="22"/>
          <w:szCs w:val="22"/>
        </w:rPr>
        <w:t>es</w:t>
      </w:r>
      <w:r w:rsidRPr="00777548">
        <w:rPr>
          <w:rFonts w:ascii="Cambria" w:hAnsi="Cambria"/>
          <w:color w:val="auto"/>
          <w:sz w:val="22"/>
          <w:szCs w:val="22"/>
        </w:rPr>
        <w:t xml:space="preserve"> implicará la plena aceptación del contenido de esta Resolución. </w:t>
      </w:r>
    </w:p>
    <w:p w14:paraId="06F6EE90" w14:textId="77777777" w:rsidR="00E92F73" w:rsidRPr="00777548" w:rsidRDefault="00E92F73" w:rsidP="009577B8">
      <w:pPr>
        <w:spacing w:line="240" w:lineRule="auto"/>
        <w:ind w:left="15" w:right="15" w:firstLine="0"/>
        <w:rPr>
          <w:rFonts w:ascii="Cambria" w:hAnsi="Cambria"/>
          <w:color w:val="auto"/>
          <w:sz w:val="22"/>
          <w:szCs w:val="22"/>
        </w:rPr>
      </w:pPr>
    </w:p>
    <w:p w14:paraId="3A5508A5" w14:textId="0CF36569" w:rsidR="00390D45" w:rsidRPr="00777548" w:rsidRDefault="001B527D" w:rsidP="009577B8">
      <w:pPr>
        <w:numPr>
          <w:ilvl w:val="0"/>
          <w:numId w:val="30"/>
        </w:numPr>
        <w:spacing w:line="240" w:lineRule="auto"/>
        <w:ind w:left="360" w:right="15"/>
        <w:rPr>
          <w:rFonts w:ascii="Cambria" w:hAnsi="Cambria"/>
          <w:color w:val="auto"/>
          <w:sz w:val="22"/>
          <w:szCs w:val="22"/>
        </w:rPr>
      </w:pPr>
      <w:r w:rsidRPr="00777548">
        <w:rPr>
          <w:rFonts w:ascii="Cambria" w:hAnsi="Cambria"/>
          <w:color w:val="auto"/>
          <w:sz w:val="22"/>
          <w:szCs w:val="22"/>
        </w:rPr>
        <w:t>L</w:t>
      </w:r>
      <w:r w:rsidR="00242E5A" w:rsidRPr="00777548">
        <w:rPr>
          <w:rFonts w:ascii="Cambria" w:hAnsi="Cambria"/>
          <w:color w:val="auto"/>
          <w:sz w:val="22"/>
          <w:szCs w:val="22"/>
        </w:rPr>
        <w:t>a</w:t>
      </w:r>
      <w:r w:rsidR="00F560C1" w:rsidRPr="00777548">
        <w:rPr>
          <w:rFonts w:ascii="Cambria" w:hAnsi="Cambria"/>
          <w:color w:val="auto"/>
          <w:sz w:val="22"/>
          <w:szCs w:val="22"/>
        </w:rPr>
        <w:t>s</w:t>
      </w:r>
      <w:r w:rsidR="00390D45" w:rsidRPr="00777548">
        <w:rPr>
          <w:rFonts w:ascii="Cambria" w:hAnsi="Cambria"/>
          <w:color w:val="auto"/>
          <w:sz w:val="22"/>
          <w:szCs w:val="22"/>
        </w:rPr>
        <w:t xml:space="preserve"> solicitu</w:t>
      </w:r>
      <w:r w:rsidR="00242E5A" w:rsidRPr="00777548">
        <w:rPr>
          <w:rFonts w:ascii="Cambria" w:hAnsi="Cambria"/>
          <w:color w:val="auto"/>
          <w:sz w:val="22"/>
          <w:szCs w:val="22"/>
        </w:rPr>
        <w:t>d</w:t>
      </w:r>
      <w:r w:rsidR="00F560C1" w:rsidRPr="00777548">
        <w:rPr>
          <w:rFonts w:ascii="Cambria" w:hAnsi="Cambria"/>
          <w:color w:val="auto"/>
          <w:sz w:val="22"/>
          <w:szCs w:val="22"/>
        </w:rPr>
        <w:t>es</w:t>
      </w:r>
      <w:r w:rsidR="00390D45" w:rsidRPr="00777548">
        <w:rPr>
          <w:rFonts w:ascii="Cambria" w:hAnsi="Cambria"/>
          <w:color w:val="auto"/>
          <w:sz w:val="22"/>
          <w:szCs w:val="22"/>
        </w:rPr>
        <w:t xml:space="preserve"> de autorización</w:t>
      </w:r>
      <w:r w:rsidR="00F560C1" w:rsidRPr="00777548">
        <w:rPr>
          <w:rFonts w:ascii="Cambria" w:hAnsi="Cambria"/>
          <w:color w:val="auto"/>
          <w:sz w:val="22"/>
          <w:szCs w:val="22"/>
        </w:rPr>
        <w:t xml:space="preserve"> de uso de la mar</w:t>
      </w:r>
      <w:r w:rsidR="004E7D52" w:rsidRPr="00777548">
        <w:rPr>
          <w:rFonts w:ascii="Cambria" w:hAnsi="Cambria"/>
          <w:color w:val="auto"/>
          <w:sz w:val="22"/>
          <w:szCs w:val="22"/>
        </w:rPr>
        <w:t>ca</w:t>
      </w:r>
      <w:r w:rsidR="00390D45" w:rsidRPr="00777548">
        <w:rPr>
          <w:rFonts w:ascii="Cambria" w:hAnsi="Cambria"/>
          <w:color w:val="auto"/>
          <w:sz w:val="22"/>
          <w:szCs w:val="22"/>
        </w:rPr>
        <w:t xml:space="preserve"> y clasificación</w:t>
      </w:r>
      <w:r w:rsidR="004E7D52" w:rsidRPr="00777548">
        <w:rPr>
          <w:rFonts w:ascii="Cambria" w:hAnsi="Cambria"/>
          <w:color w:val="auto"/>
          <w:sz w:val="22"/>
          <w:szCs w:val="22"/>
        </w:rPr>
        <w:t xml:space="preserve"> </w:t>
      </w:r>
      <w:r w:rsidR="00390D45" w:rsidRPr="00777548">
        <w:rPr>
          <w:rFonts w:ascii="Cambria" w:hAnsi="Cambria"/>
          <w:color w:val="auto"/>
          <w:sz w:val="22"/>
          <w:szCs w:val="22"/>
        </w:rPr>
        <w:t xml:space="preserve">deberán ir acompañadas de la siguiente documentación: </w:t>
      </w:r>
    </w:p>
    <w:p w14:paraId="650D5C90" w14:textId="77777777" w:rsidR="00E92F73" w:rsidRPr="00777548" w:rsidRDefault="00E92F73" w:rsidP="009577B8">
      <w:pPr>
        <w:spacing w:line="240" w:lineRule="auto"/>
        <w:ind w:left="0" w:right="15" w:firstLine="0"/>
        <w:rPr>
          <w:rFonts w:ascii="Cambria" w:hAnsi="Cambria"/>
          <w:color w:val="auto"/>
          <w:sz w:val="22"/>
          <w:szCs w:val="22"/>
        </w:rPr>
      </w:pPr>
    </w:p>
    <w:p w14:paraId="6B396D8B" w14:textId="77777777" w:rsidR="00390D45" w:rsidRPr="00777548" w:rsidRDefault="00390D45" w:rsidP="009577B8">
      <w:pPr>
        <w:numPr>
          <w:ilvl w:val="2"/>
          <w:numId w:val="5"/>
        </w:numPr>
        <w:spacing w:after="28" w:line="240" w:lineRule="auto"/>
        <w:ind w:right="15" w:hanging="361"/>
        <w:rPr>
          <w:rFonts w:ascii="Cambria" w:hAnsi="Cambria"/>
          <w:color w:val="auto"/>
          <w:sz w:val="22"/>
          <w:szCs w:val="22"/>
        </w:rPr>
      </w:pPr>
      <w:r w:rsidRPr="00777548">
        <w:rPr>
          <w:rFonts w:ascii="Cambria" w:hAnsi="Cambria"/>
          <w:color w:val="auto"/>
          <w:sz w:val="22"/>
          <w:szCs w:val="22"/>
        </w:rPr>
        <w:t xml:space="preserve">Fotocopia del DNI/TIE del empresario persona física o del representante legal de persona jurídica. </w:t>
      </w:r>
    </w:p>
    <w:p w14:paraId="152C51E7" w14:textId="77777777" w:rsidR="00390D45" w:rsidRPr="00777548" w:rsidRDefault="00390D45" w:rsidP="009577B8">
      <w:pPr>
        <w:numPr>
          <w:ilvl w:val="2"/>
          <w:numId w:val="5"/>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En caso de que el solicitante sea persona jurídica: certificado acreditativo del NIF, y documento acreditativo de la representación del solicitante. </w:t>
      </w:r>
    </w:p>
    <w:p w14:paraId="604ECDAD" w14:textId="77777777" w:rsidR="00390D45" w:rsidRPr="00777548" w:rsidRDefault="00390D45" w:rsidP="009577B8">
      <w:pPr>
        <w:numPr>
          <w:ilvl w:val="2"/>
          <w:numId w:val="5"/>
        </w:numPr>
        <w:spacing w:after="43" w:line="240" w:lineRule="auto"/>
        <w:ind w:right="15" w:hanging="361"/>
        <w:rPr>
          <w:rFonts w:ascii="Cambria" w:hAnsi="Cambria"/>
          <w:color w:val="auto"/>
          <w:sz w:val="22"/>
          <w:szCs w:val="22"/>
        </w:rPr>
      </w:pPr>
      <w:r w:rsidRPr="00777548">
        <w:rPr>
          <w:rFonts w:ascii="Cambria" w:hAnsi="Cambria"/>
          <w:color w:val="auto"/>
          <w:sz w:val="22"/>
          <w:szCs w:val="22"/>
        </w:rPr>
        <w:t xml:space="preserve">Memoria con una breve descripción del festival que se promueve y de qué forma se va a identificar con la marca. </w:t>
      </w:r>
    </w:p>
    <w:p w14:paraId="4A355FFB" w14:textId="77777777" w:rsidR="00390D45" w:rsidRPr="00777548" w:rsidRDefault="00390D45" w:rsidP="009577B8">
      <w:pPr>
        <w:numPr>
          <w:ilvl w:val="2"/>
          <w:numId w:val="5"/>
        </w:numPr>
        <w:spacing w:line="240" w:lineRule="auto"/>
        <w:ind w:right="15" w:hanging="361"/>
        <w:rPr>
          <w:rFonts w:ascii="Cambria" w:hAnsi="Cambria"/>
          <w:color w:val="auto"/>
          <w:sz w:val="22"/>
          <w:szCs w:val="22"/>
        </w:rPr>
      </w:pPr>
      <w:r w:rsidRPr="00777548">
        <w:rPr>
          <w:rFonts w:ascii="Cambria" w:hAnsi="Cambria"/>
          <w:color w:val="auto"/>
          <w:sz w:val="22"/>
          <w:szCs w:val="22"/>
        </w:rPr>
        <w:t xml:space="preserve">Declaración responsable según Anexo II. </w:t>
      </w:r>
    </w:p>
    <w:p w14:paraId="1D437A0F" w14:textId="77777777" w:rsidR="00726CCB" w:rsidRPr="00777548" w:rsidRDefault="00390D45" w:rsidP="009577B8">
      <w:pPr>
        <w:numPr>
          <w:ilvl w:val="2"/>
          <w:numId w:val="5"/>
        </w:numPr>
        <w:spacing w:after="27" w:line="240" w:lineRule="auto"/>
        <w:ind w:right="15" w:hanging="361"/>
        <w:rPr>
          <w:rFonts w:ascii="Cambria" w:hAnsi="Cambria"/>
          <w:color w:val="auto"/>
          <w:sz w:val="22"/>
          <w:szCs w:val="22"/>
        </w:rPr>
      </w:pPr>
      <w:r w:rsidRPr="00777548">
        <w:rPr>
          <w:rFonts w:ascii="Cambria" w:hAnsi="Cambria"/>
          <w:color w:val="auto"/>
          <w:sz w:val="22"/>
          <w:szCs w:val="22"/>
        </w:rPr>
        <w:t>En el caso de promotores privados, certificación expedida por la Agencia Estatal de Administración Tributaria que acredite el alta de la empresa en el Impuesto de Actividades Económicas y los epígrafes en los que figura dada de alta.</w:t>
      </w:r>
    </w:p>
    <w:p w14:paraId="40AE4AFF" w14:textId="77777777" w:rsidR="00726CCB" w:rsidRPr="00777548" w:rsidRDefault="00726CCB" w:rsidP="009577B8">
      <w:pPr>
        <w:numPr>
          <w:ilvl w:val="2"/>
          <w:numId w:val="5"/>
        </w:numPr>
        <w:spacing w:line="240" w:lineRule="auto"/>
        <w:ind w:right="15" w:hanging="361"/>
        <w:rPr>
          <w:rFonts w:ascii="Cambria" w:hAnsi="Cambria"/>
          <w:color w:val="auto"/>
          <w:sz w:val="22"/>
          <w:szCs w:val="22"/>
        </w:rPr>
      </w:pPr>
      <w:r w:rsidRPr="00777548">
        <w:rPr>
          <w:rFonts w:ascii="Cambria" w:hAnsi="Cambria"/>
          <w:color w:val="auto"/>
          <w:sz w:val="22"/>
          <w:szCs w:val="22"/>
        </w:rPr>
        <w:t xml:space="preserve">Demás documentos que se consideren apropiados para la acreditación del resto de cumplimiento de los requisitos del solicitante. </w:t>
      </w:r>
    </w:p>
    <w:p w14:paraId="7CAFFCDE" w14:textId="283B3D3B" w:rsidR="00390D45" w:rsidRPr="00777548" w:rsidRDefault="00726CCB" w:rsidP="009577B8">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r w:rsidR="00390D45" w:rsidRPr="00777548">
        <w:rPr>
          <w:rFonts w:ascii="Cambria" w:hAnsi="Cambria"/>
          <w:color w:val="auto"/>
          <w:sz w:val="22"/>
          <w:szCs w:val="22"/>
        </w:rPr>
        <w:t xml:space="preserve">  </w:t>
      </w:r>
    </w:p>
    <w:p w14:paraId="514F39A0" w14:textId="356D522C" w:rsidR="00601F1C" w:rsidRPr="00777548" w:rsidRDefault="009577B8" w:rsidP="009577B8">
      <w:pPr>
        <w:spacing w:line="240" w:lineRule="auto"/>
        <w:ind w:right="15"/>
        <w:rPr>
          <w:rFonts w:ascii="Cambria" w:hAnsi="Cambria"/>
          <w:color w:val="auto"/>
          <w:sz w:val="22"/>
          <w:szCs w:val="22"/>
        </w:rPr>
      </w:pPr>
      <w:r w:rsidRPr="00777548">
        <w:rPr>
          <w:rFonts w:ascii="Cambria" w:hAnsi="Cambria"/>
          <w:color w:val="auto"/>
          <w:sz w:val="22"/>
          <w:szCs w:val="22"/>
        </w:rPr>
        <w:t xml:space="preserve">4. </w:t>
      </w:r>
      <w:r w:rsidR="00390D45" w:rsidRPr="00777548">
        <w:rPr>
          <w:rFonts w:ascii="Cambria" w:hAnsi="Cambria"/>
          <w:color w:val="auto"/>
          <w:sz w:val="22"/>
          <w:szCs w:val="22"/>
        </w:rPr>
        <w:t xml:space="preserve">En el caso de promotores públicos, declaración responsable de ser el organizador principal del festival de conformidad con lo establecido en el apartado </w:t>
      </w:r>
      <w:r w:rsidR="00A16235" w:rsidRPr="00777548">
        <w:rPr>
          <w:rFonts w:ascii="Cambria" w:hAnsi="Cambria"/>
          <w:color w:val="auto"/>
          <w:sz w:val="22"/>
          <w:szCs w:val="22"/>
        </w:rPr>
        <w:t>quinto</w:t>
      </w:r>
      <w:r w:rsidR="00390D45" w:rsidRPr="00777548">
        <w:rPr>
          <w:rFonts w:ascii="Cambria" w:hAnsi="Cambria"/>
          <w:color w:val="auto"/>
          <w:sz w:val="22"/>
          <w:szCs w:val="22"/>
        </w:rPr>
        <w:t xml:space="preserve"> de la presente Resolución.</w:t>
      </w:r>
    </w:p>
    <w:p w14:paraId="66175FE2" w14:textId="125FBCCB" w:rsidR="00C601BA" w:rsidRPr="00777548" w:rsidRDefault="00C601BA" w:rsidP="009577B8">
      <w:pPr>
        <w:spacing w:line="240" w:lineRule="auto"/>
        <w:ind w:left="15" w:right="15" w:firstLine="0"/>
        <w:rPr>
          <w:rFonts w:ascii="Cambria" w:hAnsi="Cambria"/>
          <w:color w:val="auto"/>
          <w:sz w:val="22"/>
          <w:szCs w:val="22"/>
        </w:rPr>
      </w:pPr>
    </w:p>
    <w:p w14:paraId="1283B30D" w14:textId="17204686" w:rsidR="00C601BA" w:rsidRPr="00777548" w:rsidRDefault="00C601BA" w:rsidP="00D00D90">
      <w:pPr>
        <w:spacing w:after="5" w:line="240" w:lineRule="auto"/>
        <w:ind w:left="-5" w:right="0"/>
        <w:jc w:val="left"/>
        <w:rPr>
          <w:rFonts w:ascii="Cambria" w:hAnsi="Cambria"/>
          <w:color w:val="auto"/>
          <w:sz w:val="22"/>
          <w:szCs w:val="22"/>
        </w:rPr>
      </w:pPr>
      <w:proofErr w:type="gramStart"/>
      <w:r w:rsidRPr="00777548">
        <w:rPr>
          <w:rFonts w:ascii="Cambria" w:hAnsi="Cambria"/>
          <w:b/>
          <w:color w:val="auto"/>
          <w:sz w:val="22"/>
          <w:szCs w:val="22"/>
        </w:rPr>
        <w:t>S</w:t>
      </w:r>
      <w:r w:rsidR="000D1C55" w:rsidRPr="00777548">
        <w:rPr>
          <w:rFonts w:ascii="Cambria" w:hAnsi="Cambria"/>
          <w:b/>
          <w:color w:val="auto"/>
          <w:sz w:val="22"/>
          <w:szCs w:val="22"/>
        </w:rPr>
        <w:t>ÉPTIM</w:t>
      </w:r>
      <w:r w:rsidR="00E74095" w:rsidRPr="00777548">
        <w:rPr>
          <w:rFonts w:ascii="Cambria" w:hAnsi="Cambria"/>
          <w:b/>
          <w:color w:val="auto"/>
          <w:sz w:val="22"/>
          <w:szCs w:val="22"/>
        </w:rPr>
        <w:t>A</w:t>
      </w:r>
      <w:r w:rsidRPr="00777548">
        <w:rPr>
          <w:rFonts w:ascii="Cambria" w:hAnsi="Cambria"/>
          <w:b/>
          <w:color w:val="auto"/>
          <w:sz w:val="22"/>
          <w:szCs w:val="22"/>
        </w:rPr>
        <w:t>.-</w:t>
      </w:r>
      <w:proofErr w:type="gramEnd"/>
      <w:r w:rsidRPr="00777548">
        <w:rPr>
          <w:rFonts w:ascii="Cambria" w:hAnsi="Cambria"/>
          <w:b/>
          <w:color w:val="auto"/>
          <w:sz w:val="22"/>
          <w:szCs w:val="22"/>
        </w:rPr>
        <w:t xml:space="preserve"> SUBSANACIÓN.  </w:t>
      </w:r>
    </w:p>
    <w:p w14:paraId="6178B0DE"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Si la solicitud no reuniese todos los requisitos, fuese incompleta o presentase algún error subsanable se requerirá al interesado para que en un plazo improrrogable de diez días hábiles proceda a su subsanación con indicación de que, si no lo hiciera, se le tendrá por desistido de su petición, previa Resolución en los términos previstos en el artículo 21 de la </w:t>
      </w:r>
      <w:r w:rsidR="00863EEC" w:rsidRPr="00777548">
        <w:rPr>
          <w:rFonts w:ascii="Cambria" w:hAnsi="Cambria"/>
          <w:color w:val="auto"/>
          <w:sz w:val="22"/>
          <w:szCs w:val="22"/>
        </w:rPr>
        <w:t>l</w:t>
      </w:r>
      <w:r w:rsidRPr="00777548">
        <w:rPr>
          <w:rFonts w:ascii="Cambria" w:hAnsi="Cambria"/>
          <w:color w:val="auto"/>
          <w:sz w:val="22"/>
          <w:szCs w:val="22"/>
        </w:rPr>
        <w:t xml:space="preserve">ey 39/2015, de 1 de octubre, del Procedimiento Administrativo Común de las Administraciones Públicas. </w:t>
      </w:r>
    </w:p>
    <w:p w14:paraId="6E2628DC" w14:textId="77777777" w:rsidR="00C601BA" w:rsidRPr="00777548" w:rsidRDefault="00C601BA" w:rsidP="00D00D90">
      <w:pPr>
        <w:spacing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48FA758F" w14:textId="0B3D1C5C" w:rsidR="00C601BA" w:rsidRPr="00777548" w:rsidRDefault="000D1C55" w:rsidP="00D00D90">
      <w:pPr>
        <w:spacing w:after="5" w:line="240" w:lineRule="auto"/>
        <w:ind w:left="-5" w:right="0"/>
        <w:jc w:val="left"/>
        <w:rPr>
          <w:rFonts w:ascii="Cambria" w:hAnsi="Cambria"/>
          <w:color w:val="auto"/>
          <w:sz w:val="22"/>
          <w:szCs w:val="22"/>
        </w:rPr>
      </w:pPr>
      <w:proofErr w:type="gramStart"/>
      <w:r w:rsidRPr="00777548">
        <w:rPr>
          <w:rFonts w:ascii="Cambria" w:hAnsi="Cambria"/>
          <w:b/>
          <w:color w:val="auto"/>
          <w:sz w:val="22"/>
          <w:szCs w:val="22"/>
        </w:rPr>
        <w:lastRenderedPageBreak/>
        <w:t>OCTAV</w:t>
      </w:r>
      <w:r w:rsidR="00E74095" w:rsidRPr="00777548">
        <w:rPr>
          <w:rFonts w:ascii="Cambria" w:hAnsi="Cambria"/>
          <w:b/>
          <w:color w:val="auto"/>
          <w:sz w:val="22"/>
          <w:szCs w:val="22"/>
        </w:rPr>
        <w:t>A</w:t>
      </w:r>
      <w:r w:rsidR="00C601BA" w:rsidRPr="00777548">
        <w:rPr>
          <w:rFonts w:ascii="Cambria" w:hAnsi="Cambria"/>
          <w:b/>
          <w:color w:val="auto"/>
          <w:sz w:val="22"/>
          <w:szCs w:val="22"/>
        </w:rPr>
        <w:t>.-</w:t>
      </w:r>
      <w:proofErr w:type="gramEnd"/>
      <w:r w:rsidR="00C601BA" w:rsidRPr="00777548">
        <w:rPr>
          <w:rFonts w:ascii="Cambria" w:hAnsi="Cambria"/>
          <w:b/>
          <w:color w:val="auto"/>
          <w:sz w:val="22"/>
          <w:szCs w:val="22"/>
        </w:rPr>
        <w:t xml:space="preserve"> INSTRUCCIÓN. </w:t>
      </w:r>
    </w:p>
    <w:p w14:paraId="4B7CCFAE" w14:textId="538ED915" w:rsidR="00C601BA" w:rsidRPr="00777548" w:rsidRDefault="00087811" w:rsidP="00ED3336">
      <w:pPr>
        <w:pStyle w:val="Prrafodelista"/>
        <w:numPr>
          <w:ilvl w:val="0"/>
          <w:numId w:val="31"/>
        </w:numPr>
        <w:spacing w:line="240" w:lineRule="auto"/>
        <w:ind w:left="360" w:right="15"/>
        <w:rPr>
          <w:rFonts w:ascii="Cambria" w:hAnsi="Cambria"/>
          <w:color w:val="auto"/>
          <w:sz w:val="22"/>
          <w:szCs w:val="22"/>
        </w:rPr>
      </w:pPr>
      <w:r w:rsidRPr="00777548">
        <w:rPr>
          <w:rFonts w:ascii="Cambria" w:hAnsi="Cambria"/>
          <w:color w:val="auto"/>
          <w:sz w:val="22"/>
          <w:szCs w:val="22"/>
        </w:rPr>
        <w:t xml:space="preserve">El área de </w:t>
      </w:r>
      <w:r w:rsidR="00C601BA" w:rsidRPr="00777548">
        <w:rPr>
          <w:rFonts w:ascii="Cambria" w:hAnsi="Cambria"/>
          <w:color w:val="auto"/>
          <w:sz w:val="22"/>
          <w:szCs w:val="22"/>
        </w:rPr>
        <w:t xml:space="preserve">promoción </w:t>
      </w:r>
      <w:r w:rsidR="00863EEC" w:rsidRPr="00777548">
        <w:rPr>
          <w:rFonts w:ascii="Cambria" w:hAnsi="Cambria"/>
          <w:color w:val="auto"/>
          <w:sz w:val="22"/>
          <w:szCs w:val="22"/>
        </w:rPr>
        <w:t>cultural del ICA</w:t>
      </w:r>
      <w:r w:rsidR="00C601BA" w:rsidRPr="00777548">
        <w:rPr>
          <w:rFonts w:ascii="Cambria" w:hAnsi="Cambria"/>
          <w:color w:val="auto"/>
          <w:sz w:val="22"/>
          <w:szCs w:val="22"/>
        </w:rPr>
        <w:t xml:space="preserve"> será la competente para la instrucción del procedimiento de concesión de las autorizaciones de uso de la marca</w:t>
      </w:r>
      <w:r w:rsidR="001D3712" w:rsidRPr="00777548">
        <w:rPr>
          <w:rFonts w:ascii="Cambria" w:hAnsi="Cambria"/>
          <w:color w:val="auto"/>
          <w:sz w:val="22"/>
          <w:szCs w:val="22"/>
        </w:rPr>
        <w:t xml:space="preserve"> y clasificación como festivales de gran formato, medio o pequeño.</w:t>
      </w:r>
    </w:p>
    <w:p w14:paraId="0E383329" w14:textId="20F5FDF1" w:rsidR="00C601BA" w:rsidRPr="00777548" w:rsidRDefault="00C601BA" w:rsidP="00ED3336">
      <w:pPr>
        <w:spacing w:after="0" w:line="240" w:lineRule="auto"/>
        <w:ind w:left="-345" w:right="0" w:firstLine="45"/>
        <w:jc w:val="left"/>
        <w:rPr>
          <w:rFonts w:ascii="Cambria" w:hAnsi="Cambria"/>
          <w:color w:val="auto"/>
          <w:sz w:val="22"/>
          <w:szCs w:val="22"/>
        </w:rPr>
      </w:pPr>
    </w:p>
    <w:p w14:paraId="1D0F636B" w14:textId="7ADABD32" w:rsidR="00C601BA" w:rsidRPr="00777548" w:rsidRDefault="00C601BA" w:rsidP="00ED3336">
      <w:pPr>
        <w:pStyle w:val="Prrafodelista"/>
        <w:numPr>
          <w:ilvl w:val="0"/>
          <w:numId w:val="31"/>
        </w:numPr>
        <w:spacing w:line="240" w:lineRule="auto"/>
        <w:ind w:left="360" w:right="15"/>
        <w:rPr>
          <w:rFonts w:ascii="Cambria" w:hAnsi="Cambria"/>
          <w:color w:val="auto"/>
          <w:sz w:val="22"/>
          <w:szCs w:val="22"/>
        </w:rPr>
      </w:pPr>
      <w:r w:rsidRPr="00777548">
        <w:rPr>
          <w:rFonts w:ascii="Cambria" w:hAnsi="Cambria"/>
          <w:color w:val="auto"/>
          <w:sz w:val="22"/>
          <w:szCs w:val="22"/>
        </w:rPr>
        <w:t>Examinada la solicitud por el órgano instructor</w:t>
      </w:r>
      <w:r w:rsidR="001D3712" w:rsidRPr="00777548">
        <w:rPr>
          <w:rFonts w:ascii="Cambria" w:hAnsi="Cambria"/>
          <w:color w:val="auto"/>
          <w:sz w:val="22"/>
          <w:szCs w:val="22"/>
        </w:rPr>
        <w:t>,</w:t>
      </w:r>
      <w:r w:rsidRPr="00777548">
        <w:rPr>
          <w:rFonts w:ascii="Cambria" w:hAnsi="Cambria"/>
          <w:color w:val="auto"/>
          <w:sz w:val="22"/>
          <w:szCs w:val="22"/>
        </w:rPr>
        <w:t xml:space="preserve"> se dará traslado de ella a una comisión técnica que, tras el análisis de la documentación presentada</w:t>
      </w:r>
      <w:r w:rsidR="001D3712" w:rsidRPr="00777548">
        <w:rPr>
          <w:rFonts w:ascii="Cambria" w:hAnsi="Cambria"/>
          <w:color w:val="auto"/>
          <w:sz w:val="22"/>
          <w:szCs w:val="22"/>
        </w:rPr>
        <w:t>,</w:t>
      </w:r>
      <w:r w:rsidRPr="00777548">
        <w:rPr>
          <w:rFonts w:ascii="Cambria" w:hAnsi="Cambria"/>
          <w:color w:val="auto"/>
          <w:sz w:val="22"/>
          <w:szCs w:val="22"/>
        </w:rPr>
        <w:t xml:space="preserve"> emitirá informe favorable o desfavorable para otorgar la autorización de uso</w:t>
      </w:r>
      <w:r w:rsidR="001D3712" w:rsidRPr="00777548">
        <w:rPr>
          <w:rFonts w:ascii="Cambria" w:hAnsi="Cambria"/>
          <w:color w:val="auto"/>
          <w:sz w:val="22"/>
          <w:szCs w:val="22"/>
        </w:rPr>
        <w:t>, así como su clasificación, de conformidad con la directriz cuarta.</w:t>
      </w:r>
    </w:p>
    <w:p w14:paraId="7265CA32" w14:textId="782F47B6" w:rsidR="00C601BA" w:rsidRPr="00777548" w:rsidRDefault="00C601BA" w:rsidP="00ED3336">
      <w:pPr>
        <w:spacing w:after="0" w:line="240" w:lineRule="auto"/>
        <w:ind w:left="-345" w:right="0" w:firstLine="45"/>
        <w:jc w:val="left"/>
        <w:rPr>
          <w:rFonts w:ascii="Cambria" w:hAnsi="Cambria"/>
          <w:color w:val="auto"/>
          <w:sz w:val="22"/>
          <w:szCs w:val="22"/>
        </w:rPr>
      </w:pPr>
    </w:p>
    <w:p w14:paraId="460AE78F" w14:textId="77777777" w:rsidR="00C601BA" w:rsidRPr="00777548" w:rsidRDefault="00C601BA" w:rsidP="00ED3336">
      <w:pPr>
        <w:pStyle w:val="Prrafodelista"/>
        <w:numPr>
          <w:ilvl w:val="0"/>
          <w:numId w:val="31"/>
        </w:numPr>
        <w:spacing w:after="41" w:line="240" w:lineRule="auto"/>
        <w:ind w:left="360" w:right="15"/>
        <w:rPr>
          <w:rFonts w:ascii="Cambria" w:hAnsi="Cambria"/>
          <w:color w:val="auto"/>
          <w:sz w:val="22"/>
          <w:szCs w:val="22"/>
        </w:rPr>
      </w:pPr>
      <w:r w:rsidRPr="00777548">
        <w:rPr>
          <w:rFonts w:ascii="Cambria" w:hAnsi="Cambria"/>
          <w:color w:val="auto"/>
          <w:sz w:val="22"/>
          <w:szCs w:val="22"/>
        </w:rPr>
        <w:t xml:space="preserve">La comisión técnica estará compuesta por: </w:t>
      </w:r>
    </w:p>
    <w:p w14:paraId="2B623B7B" w14:textId="1E959AFD" w:rsidR="00C601BA" w:rsidRPr="00777548" w:rsidRDefault="00C601BA" w:rsidP="00D00D90">
      <w:pPr>
        <w:numPr>
          <w:ilvl w:val="1"/>
          <w:numId w:val="6"/>
        </w:numPr>
        <w:spacing w:after="29" w:line="240" w:lineRule="auto"/>
        <w:ind w:right="15" w:hanging="361"/>
        <w:rPr>
          <w:rFonts w:ascii="Cambria" w:hAnsi="Cambria"/>
          <w:color w:val="auto"/>
          <w:sz w:val="22"/>
          <w:szCs w:val="22"/>
        </w:rPr>
      </w:pPr>
      <w:r w:rsidRPr="00777548">
        <w:rPr>
          <w:rFonts w:ascii="Cambria" w:hAnsi="Cambria"/>
          <w:color w:val="auto"/>
          <w:sz w:val="22"/>
          <w:szCs w:val="22"/>
        </w:rPr>
        <w:t>Presidencia: La persona que ejerce las funciones de coordinadora de</w:t>
      </w:r>
      <w:r w:rsidR="00863EEC" w:rsidRPr="00777548">
        <w:rPr>
          <w:rFonts w:ascii="Cambria" w:hAnsi="Cambria"/>
          <w:color w:val="auto"/>
          <w:sz w:val="22"/>
          <w:szCs w:val="22"/>
        </w:rPr>
        <w:t xml:space="preserve"> servicios</w:t>
      </w:r>
      <w:r w:rsidRPr="00777548">
        <w:rPr>
          <w:rFonts w:ascii="Cambria" w:hAnsi="Cambria"/>
          <w:color w:val="auto"/>
          <w:sz w:val="22"/>
          <w:szCs w:val="22"/>
        </w:rPr>
        <w:t xml:space="preserve"> de la Consejería competente en materia de </w:t>
      </w:r>
      <w:r w:rsidR="00863EEC" w:rsidRPr="00777548">
        <w:rPr>
          <w:rFonts w:ascii="Cambria" w:hAnsi="Cambria"/>
          <w:color w:val="auto"/>
          <w:sz w:val="22"/>
          <w:szCs w:val="22"/>
        </w:rPr>
        <w:t>cultura y turismo</w:t>
      </w:r>
      <w:r w:rsidR="001D3712" w:rsidRPr="00777548">
        <w:rPr>
          <w:rFonts w:ascii="Cambria" w:hAnsi="Cambria"/>
          <w:color w:val="auto"/>
          <w:sz w:val="22"/>
          <w:szCs w:val="22"/>
        </w:rPr>
        <w:t>.</w:t>
      </w:r>
      <w:r w:rsidRPr="00777548">
        <w:rPr>
          <w:rFonts w:ascii="Cambria" w:hAnsi="Cambria"/>
          <w:color w:val="auto"/>
          <w:sz w:val="22"/>
          <w:szCs w:val="22"/>
        </w:rPr>
        <w:t xml:space="preserve">  </w:t>
      </w:r>
    </w:p>
    <w:p w14:paraId="7290B20D" w14:textId="70C24F3D" w:rsidR="00C601BA" w:rsidRPr="00777548" w:rsidRDefault="00863EEC" w:rsidP="00D00D90">
      <w:pPr>
        <w:numPr>
          <w:ilvl w:val="1"/>
          <w:numId w:val="6"/>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Vocales: 2 </w:t>
      </w:r>
      <w:r w:rsidR="00C601BA" w:rsidRPr="00777548">
        <w:rPr>
          <w:rFonts w:ascii="Cambria" w:hAnsi="Cambria"/>
          <w:color w:val="auto"/>
          <w:sz w:val="22"/>
          <w:szCs w:val="22"/>
        </w:rPr>
        <w:t>técnicos que serán designado</w:t>
      </w:r>
      <w:r w:rsidR="001D3712" w:rsidRPr="00777548">
        <w:rPr>
          <w:rFonts w:ascii="Cambria" w:hAnsi="Cambria"/>
          <w:color w:val="auto"/>
          <w:sz w:val="22"/>
          <w:szCs w:val="22"/>
        </w:rPr>
        <w:t>s</w:t>
      </w:r>
      <w:r w:rsidRPr="00777548">
        <w:rPr>
          <w:rFonts w:ascii="Cambria" w:hAnsi="Cambria"/>
          <w:color w:val="auto"/>
          <w:sz w:val="22"/>
          <w:szCs w:val="22"/>
        </w:rPr>
        <w:t xml:space="preserve"> por la persona titular </w:t>
      </w:r>
      <w:r w:rsidR="00477D4B" w:rsidRPr="00777548">
        <w:rPr>
          <w:rFonts w:ascii="Cambria" w:hAnsi="Cambria"/>
          <w:color w:val="auto"/>
          <w:sz w:val="22"/>
          <w:szCs w:val="22"/>
        </w:rPr>
        <w:t>de la</w:t>
      </w:r>
      <w:r w:rsidRPr="00777548">
        <w:rPr>
          <w:rFonts w:ascii="Cambria" w:hAnsi="Cambria"/>
          <w:color w:val="auto"/>
          <w:sz w:val="22"/>
          <w:szCs w:val="22"/>
        </w:rPr>
        <w:t xml:space="preserve"> Dirección General del ICA</w:t>
      </w:r>
      <w:r w:rsidR="00A91399" w:rsidRPr="00777548">
        <w:rPr>
          <w:rFonts w:ascii="Cambria" w:hAnsi="Cambria"/>
          <w:color w:val="auto"/>
          <w:sz w:val="22"/>
          <w:szCs w:val="22"/>
        </w:rPr>
        <w:t>.</w:t>
      </w:r>
    </w:p>
    <w:p w14:paraId="340B8ACB" w14:textId="4470E1B4" w:rsidR="00C601BA" w:rsidRPr="00777548" w:rsidRDefault="00C601BA" w:rsidP="00D00D90">
      <w:pPr>
        <w:numPr>
          <w:ilvl w:val="1"/>
          <w:numId w:val="6"/>
        </w:numPr>
        <w:spacing w:line="240" w:lineRule="auto"/>
        <w:ind w:right="15" w:hanging="361"/>
        <w:rPr>
          <w:rFonts w:ascii="Cambria" w:hAnsi="Cambria"/>
          <w:color w:val="auto"/>
          <w:sz w:val="22"/>
          <w:szCs w:val="22"/>
        </w:rPr>
      </w:pPr>
      <w:r w:rsidRPr="00777548">
        <w:rPr>
          <w:rFonts w:ascii="Cambria" w:hAnsi="Cambria"/>
          <w:color w:val="auto"/>
          <w:sz w:val="22"/>
          <w:szCs w:val="22"/>
        </w:rPr>
        <w:t>Secretaria: Un funcionario del I</w:t>
      </w:r>
      <w:r w:rsidR="00863EEC" w:rsidRPr="00777548">
        <w:rPr>
          <w:rFonts w:ascii="Cambria" w:hAnsi="Cambria"/>
          <w:color w:val="auto"/>
          <w:sz w:val="22"/>
          <w:szCs w:val="22"/>
        </w:rPr>
        <w:t xml:space="preserve">CA </w:t>
      </w:r>
      <w:r w:rsidRPr="00777548">
        <w:rPr>
          <w:rFonts w:ascii="Cambria" w:hAnsi="Cambria"/>
          <w:color w:val="auto"/>
          <w:sz w:val="22"/>
          <w:szCs w:val="22"/>
        </w:rPr>
        <w:t>designado por</w:t>
      </w:r>
      <w:r w:rsidR="00863EEC" w:rsidRPr="00777548">
        <w:rPr>
          <w:rFonts w:ascii="Cambria" w:hAnsi="Cambria"/>
          <w:color w:val="auto"/>
          <w:sz w:val="22"/>
          <w:szCs w:val="22"/>
        </w:rPr>
        <w:t xml:space="preserve"> la persona titular de dicha</w:t>
      </w:r>
      <w:r w:rsidRPr="00777548">
        <w:rPr>
          <w:rFonts w:ascii="Cambria" w:hAnsi="Cambria"/>
          <w:color w:val="auto"/>
          <w:sz w:val="22"/>
          <w:szCs w:val="22"/>
        </w:rPr>
        <w:t xml:space="preserve"> Direc</w:t>
      </w:r>
      <w:r w:rsidR="00863EEC" w:rsidRPr="00777548">
        <w:rPr>
          <w:rFonts w:ascii="Cambria" w:hAnsi="Cambria"/>
          <w:color w:val="auto"/>
          <w:sz w:val="22"/>
          <w:szCs w:val="22"/>
        </w:rPr>
        <w:t>ción</w:t>
      </w:r>
      <w:r w:rsidRPr="00777548">
        <w:rPr>
          <w:rFonts w:ascii="Cambria" w:hAnsi="Cambria"/>
          <w:color w:val="auto"/>
          <w:sz w:val="22"/>
          <w:szCs w:val="22"/>
        </w:rPr>
        <w:t xml:space="preserve"> General, con </w:t>
      </w:r>
      <w:r w:rsidR="00477D4B" w:rsidRPr="00777548">
        <w:rPr>
          <w:rFonts w:ascii="Cambria" w:hAnsi="Cambria"/>
          <w:color w:val="auto"/>
          <w:sz w:val="22"/>
          <w:szCs w:val="22"/>
        </w:rPr>
        <w:t>voz,</w:t>
      </w:r>
      <w:r w:rsidRPr="00777548">
        <w:rPr>
          <w:rFonts w:ascii="Cambria" w:hAnsi="Cambria"/>
          <w:color w:val="auto"/>
          <w:sz w:val="22"/>
          <w:szCs w:val="22"/>
        </w:rPr>
        <w:t xml:space="preserve"> pero sin voto en las deliberaciones. </w:t>
      </w:r>
    </w:p>
    <w:p w14:paraId="39D86124" w14:textId="77777777" w:rsidR="00C601BA" w:rsidRPr="00777548" w:rsidRDefault="00C601BA" w:rsidP="00D00D90">
      <w:pPr>
        <w:spacing w:after="0" w:line="240" w:lineRule="auto"/>
        <w:ind w:left="721" w:right="0" w:firstLine="0"/>
        <w:jc w:val="left"/>
        <w:rPr>
          <w:rFonts w:ascii="Cambria" w:hAnsi="Cambria"/>
          <w:color w:val="auto"/>
          <w:sz w:val="22"/>
          <w:szCs w:val="22"/>
        </w:rPr>
      </w:pPr>
      <w:r w:rsidRPr="00777548">
        <w:rPr>
          <w:rFonts w:ascii="Cambria" w:hAnsi="Cambria"/>
          <w:color w:val="auto"/>
          <w:sz w:val="22"/>
          <w:szCs w:val="22"/>
        </w:rPr>
        <w:t xml:space="preserve"> </w:t>
      </w:r>
    </w:p>
    <w:p w14:paraId="307A0D0D" w14:textId="703BD163" w:rsidR="00C601BA" w:rsidRPr="00777548" w:rsidRDefault="00C601BA" w:rsidP="00ED3336">
      <w:pPr>
        <w:spacing w:line="240" w:lineRule="auto"/>
        <w:ind w:left="370" w:right="15"/>
        <w:rPr>
          <w:rFonts w:ascii="Cambria" w:hAnsi="Cambria"/>
          <w:color w:val="auto"/>
          <w:sz w:val="22"/>
          <w:szCs w:val="22"/>
        </w:rPr>
      </w:pPr>
      <w:r w:rsidRPr="00777548">
        <w:rPr>
          <w:rFonts w:ascii="Cambria" w:hAnsi="Cambria"/>
          <w:color w:val="auto"/>
          <w:sz w:val="22"/>
          <w:szCs w:val="22"/>
        </w:rPr>
        <w:t>En caso de vacante, ausencia o enfermedad de los miembros de la comisión, estos podrán ser sustituidos por otros, designados por los propios titulares</w:t>
      </w:r>
      <w:r w:rsidR="00A86F8E" w:rsidRPr="00777548">
        <w:rPr>
          <w:rFonts w:ascii="Cambria" w:hAnsi="Cambria"/>
          <w:color w:val="auto"/>
          <w:sz w:val="22"/>
          <w:szCs w:val="22"/>
        </w:rPr>
        <w:t>,</w:t>
      </w:r>
      <w:r w:rsidRPr="00777548">
        <w:rPr>
          <w:rFonts w:ascii="Cambria" w:hAnsi="Cambria"/>
          <w:color w:val="auto"/>
          <w:sz w:val="22"/>
          <w:szCs w:val="22"/>
        </w:rPr>
        <w:t xml:space="preserve"> de entre personal técnic</w:t>
      </w:r>
      <w:r w:rsidR="001D3712" w:rsidRPr="00777548">
        <w:rPr>
          <w:rFonts w:ascii="Cambria" w:hAnsi="Cambria"/>
          <w:color w:val="auto"/>
          <w:sz w:val="22"/>
          <w:szCs w:val="22"/>
        </w:rPr>
        <w:t>o del ICA.</w:t>
      </w:r>
    </w:p>
    <w:p w14:paraId="1B7DE62B" w14:textId="77777777" w:rsidR="00FA63D7" w:rsidRPr="00777548" w:rsidRDefault="00FA63D7" w:rsidP="00ED3336">
      <w:pPr>
        <w:spacing w:line="240" w:lineRule="auto"/>
        <w:ind w:right="15"/>
        <w:rPr>
          <w:rFonts w:ascii="Cambria" w:hAnsi="Cambria"/>
          <w:strike/>
          <w:color w:val="auto"/>
          <w:sz w:val="22"/>
          <w:szCs w:val="22"/>
        </w:rPr>
      </w:pPr>
    </w:p>
    <w:p w14:paraId="55538017" w14:textId="77777777" w:rsidR="00C601BA" w:rsidRPr="00777548" w:rsidRDefault="00C601BA" w:rsidP="00ED3336">
      <w:pPr>
        <w:spacing w:line="240" w:lineRule="auto"/>
        <w:ind w:left="370" w:right="15"/>
        <w:rPr>
          <w:rFonts w:ascii="Cambria" w:hAnsi="Cambria"/>
          <w:color w:val="auto"/>
          <w:sz w:val="22"/>
          <w:szCs w:val="22"/>
        </w:rPr>
      </w:pPr>
      <w:r w:rsidRPr="00777548">
        <w:rPr>
          <w:rFonts w:ascii="Cambria" w:hAnsi="Cambria"/>
          <w:color w:val="auto"/>
          <w:sz w:val="22"/>
          <w:szCs w:val="22"/>
        </w:rPr>
        <w:t xml:space="preserve">Cuando en función de la complejidad de la solicitud a evaluar se considere oportuno, se podrá convocar personal técnico especialista y asesores en la materia, que tendrán </w:t>
      </w:r>
      <w:proofErr w:type="gramStart"/>
      <w:r w:rsidRPr="00777548">
        <w:rPr>
          <w:rFonts w:ascii="Cambria" w:hAnsi="Cambria"/>
          <w:color w:val="auto"/>
          <w:sz w:val="22"/>
          <w:szCs w:val="22"/>
        </w:rPr>
        <w:t>voz</w:t>
      </w:r>
      <w:proofErr w:type="gramEnd"/>
      <w:r w:rsidRPr="00777548">
        <w:rPr>
          <w:rFonts w:ascii="Cambria" w:hAnsi="Cambria"/>
          <w:color w:val="auto"/>
          <w:sz w:val="22"/>
          <w:szCs w:val="22"/>
        </w:rPr>
        <w:t xml:space="preserve"> pero no voto en la propuesta de autorización que se formule. </w:t>
      </w:r>
    </w:p>
    <w:p w14:paraId="7F65E06C" w14:textId="77777777" w:rsidR="00C601BA" w:rsidRPr="00777548" w:rsidRDefault="00C601BA" w:rsidP="00D00D90">
      <w:pPr>
        <w:spacing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025F88EC" w14:textId="4862A786" w:rsidR="00C601BA" w:rsidRPr="00777548" w:rsidRDefault="00ED3336" w:rsidP="00ED3336">
      <w:pPr>
        <w:spacing w:line="240" w:lineRule="auto"/>
        <w:ind w:left="0" w:right="15" w:firstLine="0"/>
        <w:rPr>
          <w:rFonts w:ascii="Cambria" w:hAnsi="Cambria"/>
          <w:color w:val="auto"/>
          <w:sz w:val="22"/>
          <w:szCs w:val="22"/>
        </w:rPr>
      </w:pPr>
      <w:r w:rsidRPr="00777548">
        <w:rPr>
          <w:rFonts w:ascii="Cambria" w:hAnsi="Cambria"/>
          <w:color w:val="auto"/>
          <w:sz w:val="22"/>
          <w:szCs w:val="22"/>
        </w:rPr>
        <w:t xml:space="preserve">4. </w:t>
      </w:r>
      <w:r w:rsidR="00C601BA" w:rsidRPr="00777548">
        <w:rPr>
          <w:rFonts w:ascii="Cambria" w:hAnsi="Cambria"/>
          <w:color w:val="auto"/>
          <w:sz w:val="22"/>
          <w:szCs w:val="22"/>
        </w:rPr>
        <w:t>La comisión técnica elevará propuesta de autorización de uso de la marca</w:t>
      </w:r>
      <w:r w:rsidR="001D3712" w:rsidRPr="00777548">
        <w:rPr>
          <w:rFonts w:ascii="Cambria" w:hAnsi="Cambria"/>
          <w:color w:val="auto"/>
          <w:sz w:val="22"/>
          <w:szCs w:val="22"/>
        </w:rPr>
        <w:t>, así como de clasificación del festival,</w:t>
      </w:r>
      <w:r w:rsidR="00C601BA" w:rsidRPr="00777548">
        <w:rPr>
          <w:rFonts w:ascii="Cambria" w:hAnsi="Cambria"/>
          <w:color w:val="auto"/>
          <w:sz w:val="22"/>
          <w:szCs w:val="22"/>
        </w:rPr>
        <w:t xml:space="preserve"> a la Dirección del I</w:t>
      </w:r>
      <w:r w:rsidR="00F20219" w:rsidRPr="00777548">
        <w:rPr>
          <w:rFonts w:ascii="Cambria" w:hAnsi="Cambria"/>
          <w:color w:val="auto"/>
          <w:sz w:val="22"/>
          <w:szCs w:val="22"/>
        </w:rPr>
        <w:t xml:space="preserve">CA </w:t>
      </w:r>
      <w:r w:rsidR="00C601BA" w:rsidRPr="00777548">
        <w:rPr>
          <w:rFonts w:ascii="Cambria" w:hAnsi="Cambria"/>
          <w:color w:val="auto"/>
          <w:sz w:val="22"/>
          <w:szCs w:val="22"/>
        </w:rPr>
        <w:t xml:space="preserve">que será el órgano competente para resolver. </w:t>
      </w:r>
    </w:p>
    <w:p w14:paraId="7A63DF53" w14:textId="2AF2E468" w:rsidR="00C601BA" w:rsidRPr="00777548" w:rsidRDefault="00C601BA" w:rsidP="00D00D90">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BD7C054" w14:textId="37CEC65D" w:rsidR="00C601BA" w:rsidRPr="00777548" w:rsidRDefault="007905F2" w:rsidP="00D00D90">
      <w:pPr>
        <w:spacing w:after="0" w:line="240" w:lineRule="auto"/>
        <w:ind w:left="0" w:right="0" w:firstLine="0"/>
        <w:jc w:val="left"/>
        <w:rPr>
          <w:rFonts w:ascii="Cambria" w:hAnsi="Cambria"/>
          <w:color w:val="auto"/>
          <w:sz w:val="22"/>
          <w:szCs w:val="22"/>
        </w:rPr>
      </w:pPr>
      <w:proofErr w:type="gramStart"/>
      <w:r w:rsidRPr="00777548">
        <w:rPr>
          <w:rFonts w:ascii="Cambria" w:hAnsi="Cambria"/>
          <w:b/>
          <w:color w:val="auto"/>
          <w:sz w:val="22"/>
          <w:szCs w:val="22"/>
        </w:rPr>
        <w:t>NOVEN</w:t>
      </w:r>
      <w:r w:rsidR="00E74095" w:rsidRPr="00777548">
        <w:rPr>
          <w:rFonts w:ascii="Cambria" w:hAnsi="Cambria"/>
          <w:b/>
          <w:color w:val="auto"/>
          <w:sz w:val="22"/>
          <w:szCs w:val="22"/>
        </w:rPr>
        <w:t>A</w:t>
      </w:r>
      <w:r w:rsidR="00C601BA" w:rsidRPr="00777548">
        <w:rPr>
          <w:rFonts w:ascii="Cambria" w:hAnsi="Cambria"/>
          <w:b/>
          <w:color w:val="auto"/>
          <w:sz w:val="22"/>
          <w:szCs w:val="22"/>
        </w:rPr>
        <w:t>.-</w:t>
      </w:r>
      <w:proofErr w:type="gramEnd"/>
      <w:r w:rsidR="00C601BA" w:rsidRPr="00777548">
        <w:rPr>
          <w:rFonts w:ascii="Cambria" w:hAnsi="Cambria"/>
          <w:b/>
          <w:color w:val="auto"/>
          <w:sz w:val="22"/>
          <w:szCs w:val="22"/>
        </w:rPr>
        <w:t xml:space="preserve"> RESOLUCIÓN. </w:t>
      </w:r>
    </w:p>
    <w:p w14:paraId="4EFA3F44" w14:textId="26EFFEAD"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El plazo máximo para resolver</w:t>
      </w:r>
      <w:r w:rsidR="00D60F92" w:rsidRPr="00777548">
        <w:rPr>
          <w:rFonts w:ascii="Cambria" w:hAnsi="Cambria"/>
          <w:color w:val="auto"/>
          <w:sz w:val="22"/>
          <w:szCs w:val="22"/>
        </w:rPr>
        <w:t xml:space="preserve"> este procedimiento</w:t>
      </w:r>
      <w:r w:rsidRPr="00777548">
        <w:rPr>
          <w:rFonts w:ascii="Cambria" w:hAnsi="Cambria"/>
          <w:color w:val="auto"/>
          <w:sz w:val="22"/>
          <w:szCs w:val="22"/>
        </w:rPr>
        <w:t xml:space="preserve"> será de </w:t>
      </w:r>
      <w:r w:rsidR="00884732" w:rsidRPr="00777548">
        <w:rPr>
          <w:rFonts w:ascii="Cambria" w:hAnsi="Cambria"/>
          <w:color w:val="auto"/>
          <w:sz w:val="22"/>
          <w:szCs w:val="22"/>
        </w:rPr>
        <w:t>seis</w:t>
      </w:r>
      <w:r w:rsidRPr="00777548">
        <w:rPr>
          <w:rFonts w:ascii="Cambria" w:hAnsi="Cambria"/>
          <w:color w:val="auto"/>
          <w:sz w:val="22"/>
          <w:szCs w:val="22"/>
        </w:rPr>
        <w:t xml:space="preserve"> meses</w:t>
      </w:r>
      <w:r w:rsidR="00B61161" w:rsidRPr="00777548">
        <w:rPr>
          <w:rFonts w:ascii="Cambria" w:hAnsi="Cambria"/>
          <w:color w:val="auto"/>
          <w:sz w:val="22"/>
          <w:szCs w:val="22"/>
        </w:rPr>
        <w:t>,</w:t>
      </w:r>
      <w:r w:rsidRPr="00777548">
        <w:rPr>
          <w:rFonts w:ascii="Cambria" w:hAnsi="Cambria"/>
          <w:color w:val="auto"/>
          <w:sz w:val="22"/>
          <w:szCs w:val="22"/>
        </w:rPr>
        <w:t xml:space="preserve"> desde la</w:t>
      </w:r>
      <w:r w:rsidR="00D15CA4" w:rsidRPr="00777548">
        <w:rPr>
          <w:rFonts w:ascii="Cambria" w:hAnsi="Cambria"/>
          <w:color w:val="auto"/>
          <w:sz w:val="22"/>
          <w:szCs w:val="22"/>
        </w:rPr>
        <w:t xml:space="preserve"> presentación de la solicitud</w:t>
      </w:r>
      <w:r w:rsidR="009F4B61" w:rsidRPr="00777548">
        <w:rPr>
          <w:rFonts w:ascii="Cambria" w:hAnsi="Cambria"/>
          <w:color w:val="auto"/>
          <w:sz w:val="22"/>
          <w:szCs w:val="22"/>
        </w:rPr>
        <w:t xml:space="preserve"> por el interesado</w:t>
      </w:r>
      <w:r w:rsidR="00D15CA4" w:rsidRPr="00777548">
        <w:rPr>
          <w:rFonts w:ascii="Cambria" w:hAnsi="Cambria"/>
          <w:color w:val="auto"/>
          <w:sz w:val="22"/>
          <w:szCs w:val="22"/>
        </w:rPr>
        <w:t xml:space="preserve"> en el Registro del órgano competente, ente</w:t>
      </w:r>
      <w:r w:rsidRPr="00777548">
        <w:rPr>
          <w:rFonts w:ascii="Cambria" w:hAnsi="Cambria"/>
          <w:color w:val="auto"/>
          <w:sz w:val="22"/>
          <w:szCs w:val="22"/>
        </w:rPr>
        <w:t xml:space="preserve">ndiéndose desestimada la </w:t>
      </w:r>
      <w:r w:rsidR="00BE6A54" w:rsidRPr="00777548">
        <w:rPr>
          <w:rFonts w:ascii="Cambria" w:hAnsi="Cambria"/>
          <w:color w:val="auto"/>
          <w:sz w:val="22"/>
          <w:szCs w:val="22"/>
        </w:rPr>
        <w:t>misma</w:t>
      </w:r>
      <w:r w:rsidRPr="00777548">
        <w:rPr>
          <w:rFonts w:ascii="Cambria" w:hAnsi="Cambria"/>
          <w:color w:val="auto"/>
          <w:sz w:val="22"/>
          <w:szCs w:val="22"/>
        </w:rPr>
        <w:t xml:space="preserve"> si transcurrido dicho plazo no se hubiese dictado y notificado resolución, a tenor de lo establecido en el artículo 21 de la Ley 39/2015, de 1 de octubre.  </w:t>
      </w:r>
    </w:p>
    <w:p w14:paraId="7159EB24"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19EC34F" w14:textId="18A3545B"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El</w:t>
      </w:r>
      <w:r w:rsidR="00890089" w:rsidRPr="00777548">
        <w:rPr>
          <w:rFonts w:ascii="Cambria" w:hAnsi="Cambria"/>
          <w:color w:val="auto"/>
          <w:sz w:val="22"/>
          <w:szCs w:val="22"/>
        </w:rPr>
        <w:t xml:space="preserve"> IC</w:t>
      </w:r>
      <w:r w:rsidR="001275BC" w:rsidRPr="00777548">
        <w:rPr>
          <w:rFonts w:ascii="Cambria" w:hAnsi="Cambria"/>
          <w:color w:val="auto"/>
          <w:sz w:val="22"/>
          <w:szCs w:val="22"/>
        </w:rPr>
        <w:t>A, de forma justificada</w:t>
      </w:r>
      <w:r w:rsidR="00C729FB" w:rsidRPr="00777548">
        <w:rPr>
          <w:rFonts w:ascii="Cambria" w:hAnsi="Cambria"/>
          <w:color w:val="auto"/>
          <w:sz w:val="22"/>
          <w:szCs w:val="22"/>
        </w:rPr>
        <w:t>, podrá denegar la autorización de uso de la marca, para la conservación de la buena imagen de los entes titulares de la misma</w:t>
      </w:r>
      <w:r w:rsidRPr="00777548">
        <w:rPr>
          <w:rFonts w:ascii="Cambria" w:hAnsi="Cambria"/>
          <w:color w:val="auto"/>
          <w:sz w:val="22"/>
          <w:szCs w:val="22"/>
        </w:rPr>
        <w:t xml:space="preserve">.  </w:t>
      </w:r>
    </w:p>
    <w:p w14:paraId="62B771A8"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2903092" w14:textId="63B27D37" w:rsidR="00C601BA" w:rsidRPr="00777548" w:rsidRDefault="008B2C74" w:rsidP="00D00D90">
      <w:pPr>
        <w:spacing w:line="240" w:lineRule="auto"/>
        <w:ind w:left="-5" w:right="15"/>
        <w:rPr>
          <w:rFonts w:ascii="Cambria" w:hAnsi="Cambria"/>
          <w:color w:val="auto"/>
          <w:sz w:val="22"/>
          <w:szCs w:val="22"/>
        </w:rPr>
      </w:pPr>
      <w:r w:rsidRPr="00777548">
        <w:rPr>
          <w:rFonts w:ascii="Cambria" w:hAnsi="Cambria"/>
          <w:color w:val="auto"/>
          <w:sz w:val="22"/>
          <w:szCs w:val="22"/>
        </w:rPr>
        <w:t>La</w:t>
      </w:r>
      <w:r w:rsidR="00F56842" w:rsidRPr="00777548">
        <w:rPr>
          <w:rFonts w:ascii="Cambria" w:hAnsi="Cambria"/>
          <w:color w:val="auto"/>
          <w:sz w:val="22"/>
          <w:szCs w:val="22"/>
        </w:rPr>
        <w:t xml:space="preserve"> resolución </w:t>
      </w:r>
      <w:r w:rsidR="00C601BA" w:rsidRPr="00777548">
        <w:rPr>
          <w:rFonts w:ascii="Cambria" w:hAnsi="Cambria"/>
          <w:color w:val="auto"/>
          <w:sz w:val="22"/>
          <w:szCs w:val="22"/>
        </w:rPr>
        <w:t xml:space="preserve">se hará pública en la página web del </w:t>
      </w:r>
      <w:r w:rsidR="00890089" w:rsidRPr="00777548">
        <w:rPr>
          <w:rFonts w:ascii="Cambria" w:hAnsi="Cambria"/>
          <w:color w:val="auto"/>
          <w:sz w:val="22"/>
          <w:szCs w:val="22"/>
        </w:rPr>
        <w:t>ICA</w:t>
      </w:r>
      <w:r w:rsidR="00C601BA" w:rsidRPr="00777548">
        <w:rPr>
          <w:rFonts w:ascii="Cambria" w:hAnsi="Cambria"/>
          <w:color w:val="auto"/>
          <w:sz w:val="22"/>
          <w:szCs w:val="22"/>
        </w:rPr>
        <w:t xml:space="preserve"> junto con el listado de autorizaciones de uso de la marca concedidas</w:t>
      </w:r>
      <w:r w:rsidR="00B61161" w:rsidRPr="00777548">
        <w:rPr>
          <w:rFonts w:ascii="Cambria" w:hAnsi="Cambria"/>
          <w:color w:val="auto"/>
          <w:sz w:val="22"/>
          <w:szCs w:val="22"/>
        </w:rPr>
        <w:t xml:space="preserve"> y clasificaciones</w:t>
      </w:r>
      <w:r w:rsidR="0032534A" w:rsidRPr="00777548">
        <w:rPr>
          <w:rFonts w:ascii="Cambria" w:hAnsi="Cambria"/>
          <w:color w:val="auto"/>
          <w:sz w:val="22"/>
          <w:szCs w:val="22"/>
        </w:rPr>
        <w:t>,</w:t>
      </w:r>
      <w:r w:rsidR="00022DC0" w:rsidRPr="00777548">
        <w:rPr>
          <w:rFonts w:ascii="Cambria" w:hAnsi="Cambria"/>
          <w:color w:val="auto"/>
          <w:sz w:val="22"/>
          <w:szCs w:val="22"/>
        </w:rPr>
        <w:t xml:space="preserve"> así como</w:t>
      </w:r>
      <w:r w:rsidR="007A6472" w:rsidRPr="00777548">
        <w:rPr>
          <w:rFonts w:ascii="Cambria" w:hAnsi="Cambria"/>
          <w:color w:val="auto"/>
          <w:sz w:val="22"/>
          <w:szCs w:val="22"/>
        </w:rPr>
        <w:t xml:space="preserve"> las</w:t>
      </w:r>
      <w:r w:rsidR="00022DC0" w:rsidRPr="00777548">
        <w:rPr>
          <w:rFonts w:ascii="Cambria" w:hAnsi="Cambria"/>
          <w:color w:val="auto"/>
          <w:sz w:val="22"/>
          <w:szCs w:val="22"/>
        </w:rPr>
        <w:t xml:space="preserve"> desestimadas,</w:t>
      </w:r>
      <w:r w:rsidR="0032534A" w:rsidRPr="00777548">
        <w:rPr>
          <w:rFonts w:ascii="Cambria" w:hAnsi="Cambria"/>
          <w:color w:val="auto"/>
          <w:sz w:val="22"/>
          <w:szCs w:val="22"/>
        </w:rPr>
        <w:t xml:space="preserve"> </w:t>
      </w:r>
      <w:r w:rsidRPr="00777548">
        <w:rPr>
          <w:rFonts w:ascii="Cambria" w:hAnsi="Cambria"/>
          <w:color w:val="auto"/>
          <w:sz w:val="22"/>
          <w:szCs w:val="22"/>
        </w:rPr>
        <w:t>teniendo</w:t>
      </w:r>
      <w:r w:rsidR="002E4BFF" w:rsidRPr="00777548">
        <w:rPr>
          <w:rFonts w:ascii="Cambria" w:hAnsi="Cambria"/>
          <w:color w:val="auto"/>
          <w:sz w:val="22"/>
          <w:szCs w:val="22"/>
        </w:rPr>
        <w:t xml:space="preserve"> dicha publicación</w:t>
      </w:r>
      <w:r w:rsidRPr="00777548">
        <w:rPr>
          <w:rFonts w:ascii="Cambria" w:hAnsi="Cambria"/>
          <w:color w:val="auto"/>
          <w:sz w:val="22"/>
          <w:szCs w:val="22"/>
        </w:rPr>
        <w:t xml:space="preserve"> efectos de notificación para los interesados, en virtud de lo</w:t>
      </w:r>
      <w:r w:rsidR="0032534A" w:rsidRPr="00777548">
        <w:rPr>
          <w:rFonts w:ascii="Cambria" w:hAnsi="Cambria"/>
          <w:color w:val="auto"/>
          <w:sz w:val="22"/>
          <w:szCs w:val="22"/>
        </w:rPr>
        <w:t xml:space="preserve"> dispuesto en el art. 45.1 de la Ley 39/2015, de 2 de abril</w:t>
      </w:r>
      <w:r w:rsidR="008014F2" w:rsidRPr="00777548">
        <w:rPr>
          <w:rFonts w:ascii="Cambria" w:hAnsi="Cambria"/>
          <w:color w:val="auto"/>
          <w:sz w:val="22"/>
          <w:szCs w:val="22"/>
        </w:rPr>
        <w:t xml:space="preserve">, </w:t>
      </w:r>
      <w:r w:rsidR="001312A5" w:rsidRPr="00777548">
        <w:rPr>
          <w:rFonts w:ascii="Cambria" w:hAnsi="Cambria"/>
          <w:color w:val="auto"/>
          <w:sz w:val="22"/>
          <w:szCs w:val="22"/>
        </w:rPr>
        <w:t>del Procedimiento Administrativo Común de las Administraciones Públicas.</w:t>
      </w:r>
    </w:p>
    <w:p w14:paraId="60A41226" w14:textId="56AFE477" w:rsidR="00C601BA" w:rsidRPr="00777548" w:rsidRDefault="00C601BA" w:rsidP="00D00D90">
      <w:pPr>
        <w:spacing w:after="0" w:line="240" w:lineRule="auto"/>
        <w:ind w:left="0" w:right="0" w:firstLine="0"/>
        <w:jc w:val="left"/>
        <w:rPr>
          <w:rFonts w:ascii="Cambria" w:hAnsi="Cambria"/>
          <w:color w:val="auto"/>
          <w:sz w:val="22"/>
          <w:szCs w:val="22"/>
        </w:rPr>
      </w:pPr>
    </w:p>
    <w:p w14:paraId="119E93D3" w14:textId="5BC072BF" w:rsidR="00DD74D3" w:rsidRPr="00777548" w:rsidRDefault="00B61161" w:rsidP="00D00D90">
      <w:pPr>
        <w:spacing w:after="0" w:line="240" w:lineRule="auto"/>
        <w:ind w:left="0" w:right="0" w:firstLine="0"/>
        <w:rPr>
          <w:rFonts w:ascii="Cambria" w:hAnsi="Cambria"/>
          <w:color w:val="auto"/>
          <w:sz w:val="22"/>
          <w:szCs w:val="22"/>
        </w:rPr>
      </w:pPr>
      <w:r w:rsidRPr="00777548">
        <w:rPr>
          <w:rFonts w:ascii="Cambria" w:hAnsi="Cambria"/>
          <w:color w:val="auto"/>
          <w:sz w:val="22"/>
          <w:szCs w:val="22"/>
        </w:rPr>
        <w:t xml:space="preserve">Contra la resolución, que no pondrá fin a la vía administrativa, se podrá interponer recurso de alzada ante </w:t>
      </w:r>
      <w:r w:rsidR="00083E97" w:rsidRPr="00777548">
        <w:rPr>
          <w:rFonts w:ascii="Cambria" w:hAnsi="Cambria"/>
          <w:color w:val="auto"/>
          <w:sz w:val="22"/>
          <w:szCs w:val="22"/>
        </w:rPr>
        <w:t>la presidencia del ICA</w:t>
      </w:r>
      <w:r w:rsidR="00DD74D3" w:rsidRPr="00777548">
        <w:rPr>
          <w:rFonts w:ascii="Cambria" w:hAnsi="Cambria"/>
          <w:color w:val="auto"/>
          <w:sz w:val="22"/>
          <w:szCs w:val="22"/>
        </w:rPr>
        <w:t>, en el plazo de un mes a partir del día siguiente a la publicación de la resolución, de acuerdo con lo señalado en los artículos 112, 121 y 122 de la Ley 39/2015, de 1 de octubre.</w:t>
      </w:r>
    </w:p>
    <w:p w14:paraId="11593617" w14:textId="02509402" w:rsidR="00C601BA" w:rsidRPr="00777548" w:rsidRDefault="00C601BA" w:rsidP="00D00D90">
      <w:pPr>
        <w:spacing w:line="240" w:lineRule="auto"/>
        <w:ind w:left="-5" w:right="15"/>
        <w:rPr>
          <w:rFonts w:ascii="Cambria" w:hAnsi="Cambria"/>
          <w:color w:val="auto"/>
          <w:sz w:val="22"/>
          <w:szCs w:val="22"/>
        </w:rPr>
      </w:pPr>
    </w:p>
    <w:p w14:paraId="1DF57716" w14:textId="21098920" w:rsidR="00C601BA" w:rsidRPr="00777548" w:rsidRDefault="007905F2" w:rsidP="00D00D90">
      <w:pPr>
        <w:spacing w:after="0" w:line="240" w:lineRule="auto"/>
        <w:ind w:left="0" w:right="0" w:firstLine="0"/>
        <w:jc w:val="left"/>
        <w:rPr>
          <w:rFonts w:ascii="Cambria" w:hAnsi="Cambria"/>
          <w:color w:val="auto"/>
          <w:sz w:val="22"/>
          <w:szCs w:val="22"/>
        </w:rPr>
      </w:pPr>
      <w:proofErr w:type="gramStart"/>
      <w:r w:rsidRPr="00777548">
        <w:rPr>
          <w:rFonts w:ascii="Cambria" w:hAnsi="Cambria"/>
          <w:b/>
          <w:color w:val="auto"/>
          <w:sz w:val="22"/>
          <w:szCs w:val="22"/>
        </w:rPr>
        <w:t>DÉCIM</w:t>
      </w:r>
      <w:r w:rsidR="00E74095" w:rsidRPr="00777548">
        <w:rPr>
          <w:rFonts w:ascii="Cambria" w:hAnsi="Cambria"/>
          <w:b/>
          <w:color w:val="auto"/>
          <w:sz w:val="22"/>
          <w:szCs w:val="22"/>
        </w:rPr>
        <w:t>A</w:t>
      </w:r>
      <w:r w:rsidR="00C601BA" w:rsidRPr="00777548">
        <w:rPr>
          <w:rFonts w:ascii="Cambria" w:hAnsi="Cambria"/>
          <w:b/>
          <w:color w:val="auto"/>
          <w:sz w:val="22"/>
          <w:szCs w:val="22"/>
        </w:rPr>
        <w:t>.-</w:t>
      </w:r>
      <w:proofErr w:type="gramEnd"/>
      <w:r w:rsidR="00C601BA" w:rsidRPr="00777548">
        <w:rPr>
          <w:rFonts w:ascii="Cambria" w:hAnsi="Cambria"/>
          <w:b/>
          <w:color w:val="auto"/>
          <w:sz w:val="22"/>
          <w:szCs w:val="22"/>
        </w:rPr>
        <w:t xml:space="preserve"> DERECHOS. </w:t>
      </w:r>
    </w:p>
    <w:p w14:paraId="6CE6379E" w14:textId="77777777" w:rsidR="00C601BA" w:rsidRPr="00777548" w:rsidRDefault="00C601BA" w:rsidP="00D00D90">
      <w:pPr>
        <w:spacing w:after="41" w:line="240" w:lineRule="auto"/>
        <w:ind w:left="-5" w:right="15"/>
        <w:rPr>
          <w:rFonts w:ascii="Cambria" w:hAnsi="Cambria"/>
          <w:color w:val="auto"/>
          <w:sz w:val="22"/>
          <w:szCs w:val="22"/>
        </w:rPr>
      </w:pPr>
      <w:r w:rsidRPr="00777548">
        <w:rPr>
          <w:rFonts w:ascii="Cambria" w:hAnsi="Cambria"/>
          <w:color w:val="auto"/>
          <w:sz w:val="22"/>
          <w:szCs w:val="22"/>
        </w:rPr>
        <w:t xml:space="preserve">La concesión de la autorización de uso permite al beneficiario: </w:t>
      </w:r>
    </w:p>
    <w:p w14:paraId="56F0A42E" w14:textId="0727025F" w:rsidR="00C601BA" w:rsidRPr="00777548" w:rsidRDefault="00C601BA" w:rsidP="00D00D90">
      <w:pPr>
        <w:numPr>
          <w:ilvl w:val="0"/>
          <w:numId w:val="7"/>
        </w:numPr>
        <w:spacing w:after="27" w:line="240" w:lineRule="auto"/>
        <w:ind w:right="15" w:hanging="361"/>
        <w:rPr>
          <w:rFonts w:ascii="Cambria" w:hAnsi="Cambria"/>
          <w:color w:val="auto"/>
          <w:sz w:val="22"/>
          <w:szCs w:val="22"/>
        </w:rPr>
      </w:pPr>
      <w:r w:rsidRPr="00777548">
        <w:rPr>
          <w:rFonts w:ascii="Cambria" w:hAnsi="Cambria"/>
          <w:color w:val="auto"/>
          <w:sz w:val="22"/>
          <w:szCs w:val="22"/>
        </w:rPr>
        <w:t>Utilizar la marca “FESTIVALES REGIÓN DE MURCIA” en los productos y servicios para los que haya sido concedido de conformidad con la solicitud y memoria presentadas, así como</w:t>
      </w:r>
      <w:r w:rsidR="007122A2" w:rsidRPr="00777548">
        <w:rPr>
          <w:rFonts w:ascii="Cambria" w:hAnsi="Cambria"/>
          <w:color w:val="auto"/>
          <w:sz w:val="22"/>
          <w:szCs w:val="22"/>
        </w:rPr>
        <w:t>,</w:t>
      </w:r>
      <w:r w:rsidRPr="00777548">
        <w:rPr>
          <w:rFonts w:ascii="Cambria" w:hAnsi="Cambria"/>
          <w:color w:val="auto"/>
          <w:sz w:val="22"/>
          <w:szCs w:val="22"/>
        </w:rPr>
        <w:t xml:space="preserve"> para la difusión de </w:t>
      </w:r>
      <w:proofErr w:type="gramStart"/>
      <w:r w:rsidRPr="00777548">
        <w:rPr>
          <w:rFonts w:ascii="Cambria" w:hAnsi="Cambria"/>
          <w:color w:val="auto"/>
          <w:sz w:val="22"/>
          <w:szCs w:val="22"/>
        </w:rPr>
        <w:t>la misma</w:t>
      </w:r>
      <w:proofErr w:type="gramEnd"/>
      <w:r w:rsidRPr="00777548">
        <w:rPr>
          <w:rFonts w:ascii="Cambria" w:hAnsi="Cambria"/>
          <w:color w:val="auto"/>
          <w:sz w:val="22"/>
          <w:szCs w:val="22"/>
        </w:rPr>
        <w:t xml:space="preserve"> en aras a promocionar la Región de Murcia como destino</w:t>
      </w:r>
      <w:r w:rsidR="00890089" w:rsidRPr="00777548">
        <w:rPr>
          <w:rFonts w:ascii="Cambria" w:hAnsi="Cambria"/>
          <w:color w:val="auto"/>
          <w:sz w:val="22"/>
          <w:szCs w:val="22"/>
        </w:rPr>
        <w:t xml:space="preserve"> cultural y </w:t>
      </w:r>
      <w:r w:rsidRPr="00777548">
        <w:rPr>
          <w:rFonts w:ascii="Cambria" w:hAnsi="Cambria"/>
          <w:color w:val="auto"/>
          <w:sz w:val="22"/>
          <w:szCs w:val="22"/>
        </w:rPr>
        <w:t xml:space="preserve">turístico de festivales de música en vivo. </w:t>
      </w:r>
    </w:p>
    <w:p w14:paraId="68D7553F" w14:textId="735C56A0" w:rsidR="00C601BA" w:rsidRPr="00777548" w:rsidRDefault="00B67686" w:rsidP="00D00D90">
      <w:pPr>
        <w:numPr>
          <w:ilvl w:val="0"/>
          <w:numId w:val="7"/>
        </w:numPr>
        <w:spacing w:after="43" w:line="240" w:lineRule="auto"/>
        <w:ind w:right="15" w:hanging="361"/>
        <w:rPr>
          <w:rFonts w:ascii="Cambria" w:hAnsi="Cambria"/>
          <w:color w:val="auto"/>
          <w:sz w:val="22"/>
          <w:szCs w:val="22"/>
        </w:rPr>
      </w:pPr>
      <w:r w:rsidRPr="00777548">
        <w:rPr>
          <w:rFonts w:ascii="Cambria" w:hAnsi="Cambria"/>
          <w:color w:val="auto"/>
          <w:sz w:val="22"/>
          <w:szCs w:val="22"/>
        </w:rPr>
        <w:t>Podrá f</w:t>
      </w:r>
      <w:r w:rsidR="00C601BA" w:rsidRPr="00777548">
        <w:rPr>
          <w:rFonts w:ascii="Cambria" w:hAnsi="Cambria"/>
          <w:color w:val="auto"/>
          <w:sz w:val="22"/>
          <w:szCs w:val="22"/>
        </w:rPr>
        <w:t xml:space="preserve">igurar en las acciones de promoción y comunicación que realice </w:t>
      </w:r>
      <w:r w:rsidR="00F37A5E" w:rsidRPr="00777548">
        <w:rPr>
          <w:rFonts w:ascii="Cambria" w:hAnsi="Cambria"/>
          <w:color w:val="auto"/>
          <w:sz w:val="22"/>
          <w:szCs w:val="22"/>
        </w:rPr>
        <w:t>la Comunidad Autónoma de la Región de Murcia</w:t>
      </w:r>
      <w:r w:rsidR="007122A2" w:rsidRPr="00777548">
        <w:rPr>
          <w:rFonts w:ascii="Cambria" w:hAnsi="Cambria"/>
          <w:color w:val="auto"/>
          <w:sz w:val="22"/>
          <w:szCs w:val="22"/>
        </w:rPr>
        <w:t>,</w:t>
      </w:r>
      <w:r w:rsidR="00C601BA" w:rsidRPr="00777548">
        <w:rPr>
          <w:rFonts w:ascii="Cambria" w:hAnsi="Cambria"/>
          <w:color w:val="auto"/>
          <w:sz w:val="22"/>
          <w:szCs w:val="22"/>
        </w:rPr>
        <w:t xml:space="preserve"> vinculadas a la música en vivo como elemento de dinamización y atracción</w:t>
      </w:r>
      <w:r w:rsidR="00890089" w:rsidRPr="00777548">
        <w:rPr>
          <w:rFonts w:ascii="Cambria" w:hAnsi="Cambria"/>
          <w:color w:val="auto"/>
          <w:sz w:val="22"/>
          <w:szCs w:val="22"/>
        </w:rPr>
        <w:t xml:space="preserve"> cultural y</w:t>
      </w:r>
      <w:r w:rsidR="00C601BA" w:rsidRPr="00777548">
        <w:rPr>
          <w:rFonts w:ascii="Cambria" w:hAnsi="Cambria"/>
          <w:color w:val="auto"/>
          <w:sz w:val="22"/>
          <w:szCs w:val="22"/>
        </w:rPr>
        <w:t xml:space="preserve"> turística. </w:t>
      </w:r>
    </w:p>
    <w:p w14:paraId="27EE383E" w14:textId="31CA9CEA" w:rsidR="00C601BA" w:rsidRPr="00777548" w:rsidRDefault="007122A2" w:rsidP="00D00D90">
      <w:pPr>
        <w:numPr>
          <w:ilvl w:val="0"/>
          <w:numId w:val="7"/>
        </w:numPr>
        <w:spacing w:after="28" w:line="240" w:lineRule="auto"/>
        <w:ind w:right="15" w:hanging="361"/>
        <w:rPr>
          <w:rFonts w:ascii="Cambria" w:hAnsi="Cambria"/>
          <w:color w:val="auto"/>
          <w:sz w:val="22"/>
          <w:szCs w:val="22"/>
        </w:rPr>
      </w:pPr>
      <w:r w:rsidRPr="00777548">
        <w:rPr>
          <w:rFonts w:ascii="Cambria" w:hAnsi="Cambria"/>
          <w:color w:val="auto"/>
          <w:sz w:val="22"/>
          <w:szCs w:val="22"/>
        </w:rPr>
        <w:t>Poder a</w:t>
      </w:r>
      <w:r w:rsidR="00C601BA" w:rsidRPr="00777548">
        <w:rPr>
          <w:rFonts w:ascii="Cambria" w:hAnsi="Cambria"/>
          <w:color w:val="auto"/>
          <w:sz w:val="22"/>
          <w:szCs w:val="22"/>
        </w:rPr>
        <w:t xml:space="preserve">cceder a los incentivos que convoque o promueva </w:t>
      </w:r>
      <w:r w:rsidR="00F37A5E" w:rsidRPr="00777548">
        <w:rPr>
          <w:rFonts w:ascii="Cambria" w:hAnsi="Cambria"/>
          <w:color w:val="auto"/>
          <w:sz w:val="22"/>
          <w:szCs w:val="22"/>
        </w:rPr>
        <w:t>la Comunidad Autónoma de la Región de Murcia</w:t>
      </w:r>
      <w:r w:rsidRPr="00777548">
        <w:rPr>
          <w:rFonts w:ascii="Cambria" w:hAnsi="Cambria"/>
          <w:color w:val="auto"/>
          <w:sz w:val="22"/>
          <w:szCs w:val="22"/>
        </w:rPr>
        <w:t>,</w:t>
      </w:r>
      <w:r w:rsidR="00C601BA" w:rsidRPr="00777548">
        <w:rPr>
          <w:rFonts w:ascii="Cambria" w:hAnsi="Cambria"/>
          <w:color w:val="auto"/>
          <w:sz w:val="22"/>
          <w:szCs w:val="22"/>
        </w:rPr>
        <w:t xml:space="preserve"> dentro del ámbito de aplicación de las presentes directrices. </w:t>
      </w:r>
    </w:p>
    <w:p w14:paraId="78F05AA4" w14:textId="29EACF79" w:rsidR="00C601BA" w:rsidRPr="00777548" w:rsidRDefault="00C601BA" w:rsidP="00D00D90">
      <w:pPr>
        <w:spacing w:line="240" w:lineRule="auto"/>
        <w:ind w:left="360" w:right="15" w:firstLine="0"/>
        <w:rPr>
          <w:rFonts w:ascii="Cambria" w:hAnsi="Cambria"/>
          <w:color w:val="auto"/>
          <w:sz w:val="22"/>
          <w:szCs w:val="22"/>
        </w:rPr>
      </w:pPr>
    </w:p>
    <w:p w14:paraId="37D247A8" w14:textId="0ED262FC" w:rsidR="00C601BA" w:rsidRPr="00777548" w:rsidRDefault="007122A2" w:rsidP="00D00D90">
      <w:pPr>
        <w:spacing w:line="240" w:lineRule="auto"/>
        <w:ind w:left="-5" w:right="15"/>
        <w:rPr>
          <w:rFonts w:ascii="Cambria" w:hAnsi="Cambria"/>
          <w:color w:val="auto"/>
          <w:sz w:val="22"/>
          <w:szCs w:val="22"/>
        </w:rPr>
      </w:pPr>
      <w:r w:rsidRPr="00777548">
        <w:rPr>
          <w:rFonts w:ascii="Cambria" w:hAnsi="Cambria"/>
          <w:color w:val="auto"/>
          <w:sz w:val="22"/>
          <w:szCs w:val="22"/>
        </w:rPr>
        <w:t>A partir de la publicación de estas directrices, l</w:t>
      </w:r>
      <w:r w:rsidR="00C601BA" w:rsidRPr="00777548">
        <w:rPr>
          <w:rFonts w:ascii="Cambria" w:hAnsi="Cambria"/>
          <w:color w:val="auto"/>
          <w:sz w:val="22"/>
          <w:szCs w:val="22"/>
        </w:rPr>
        <w:t>a autorización</w:t>
      </w:r>
      <w:r w:rsidR="005B6689" w:rsidRPr="00777548">
        <w:rPr>
          <w:rFonts w:ascii="Cambria" w:hAnsi="Cambria"/>
          <w:color w:val="auto"/>
          <w:sz w:val="22"/>
          <w:szCs w:val="22"/>
        </w:rPr>
        <w:t xml:space="preserve"> y clasificación o </w:t>
      </w:r>
      <w:r w:rsidR="0024436A" w:rsidRPr="00777548">
        <w:rPr>
          <w:rFonts w:ascii="Cambria" w:hAnsi="Cambria"/>
          <w:color w:val="auto"/>
          <w:sz w:val="22"/>
          <w:szCs w:val="22"/>
        </w:rPr>
        <w:t>renovación del</w:t>
      </w:r>
      <w:r w:rsidR="00C601BA" w:rsidRPr="00777548">
        <w:rPr>
          <w:rFonts w:ascii="Cambria" w:hAnsi="Cambria"/>
          <w:color w:val="auto"/>
          <w:sz w:val="22"/>
          <w:szCs w:val="22"/>
        </w:rPr>
        <w:t xml:space="preserve"> uso</w:t>
      </w:r>
      <w:r w:rsidRPr="00777548">
        <w:rPr>
          <w:rFonts w:ascii="Cambria" w:hAnsi="Cambria"/>
          <w:color w:val="auto"/>
          <w:sz w:val="22"/>
          <w:szCs w:val="22"/>
        </w:rPr>
        <w:t xml:space="preserve"> de la marca “Festivales Región de Murcia”</w:t>
      </w:r>
      <w:r w:rsidR="00C601BA" w:rsidRPr="00777548">
        <w:rPr>
          <w:rFonts w:ascii="Cambria" w:hAnsi="Cambria"/>
          <w:color w:val="auto"/>
          <w:sz w:val="22"/>
          <w:szCs w:val="22"/>
        </w:rPr>
        <w:t xml:space="preserve"> se concede por un período inicial de </w:t>
      </w:r>
      <w:r w:rsidR="005B6689" w:rsidRPr="00777548">
        <w:rPr>
          <w:rFonts w:ascii="Cambria" w:hAnsi="Cambria"/>
          <w:color w:val="auto"/>
          <w:sz w:val="22"/>
          <w:szCs w:val="22"/>
        </w:rPr>
        <w:t>2</w:t>
      </w:r>
      <w:r w:rsidRPr="00777548">
        <w:rPr>
          <w:rFonts w:ascii="Cambria" w:hAnsi="Cambria"/>
          <w:color w:val="auto"/>
          <w:sz w:val="22"/>
          <w:szCs w:val="22"/>
        </w:rPr>
        <w:t xml:space="preserve"> </w:t>
      </w:r>
      <w:r w:rsidR="00C601BA" w:rsidRPr="00777548">
        <w:rPr>
          <w:rFonts w:ascii="Cambria" w:hAnsi="Cambria"/>
          <w:color w:val="auto"/>
          <w:sz w:val="22"/>
          <w:szCs w:val="22"/>
        </w:rPr>
        <w:t>año</w:t>
      </w:r>
      <w:r w:rsidR="005B6689" w:rsidRPr="00777548">
        <w:rPr>
          <w:rFonts w:ascii="Cambria" w:hAnsi="Cambria"/>
          <w:color w:val="auto"/>
          <w:sz w:val="22"/>
          <w:szCs w:val="22"/>
        </w:rPr>
        <w:t>s</w:t>
      </w:r>
      <w:r w:rsidRPr="00777548">
        <w:rPr>
          <w:rFonts w:ascii="Cambria" w:hAnsi="Cambria"/>
          <w:color w:val="auto"/>
          <w:sz w:val="22"/>
          <w:szCs w:val="22"/>
        </w:rPr>
        <w:t>,</w:t>
      </w:r>
      <w:r w:rsidR="00C601BA" w:rsidRPr="00777548">
        <w:rPr>
          <w:rFonts w:ascii="Cambria" w:hAnsi="Cambria"/>
          <w:color w:val="auto"/>
          <w:sz w:val="22"/>
          <w:szCs w:val="22"/>
        </w:rPr>
        <w:t xml:space="preserve"> a contar desde la fecha de publicación</w:t>
      </w:r>
      <w:r w:rsidRPr="00777548">
        <w:rPr>
          <w:rFonts w:ascii="Cambria" w:hAnsi="Cambria"/>
          <w:color w:val="auto"/>
          <w:sz w:val="22"/>
          <w:szCs w:val="22"/>
        </w:rPr>
        <w:t xml:space="preserve"> de la resolución donde se </w:t>
      </w:r>
      <w:r w:rsidR="005B6689" w:rsidRPr="00777548">
        <w:rPr>
          <w:rFonts w:ascii="Cambria" w:hAnsi="Cambria"/>
          <w:color w:val="auto"/>
          <w:sz w:val="22"/>
          <w:szCs w:val="22"/>
        </w:rPr>
        <w:t>autorice</w:t>
      </w:r>
      <w:r w:rsidRPr="00777548">
        <w:rPr>
          <w:rFonts w:ascii="Cambria" w:hAnsi="Cambria"/>
          <w:color w:val="auto"/>
          <w:sz w:val="22"/>
          <w:szCs w:val="22"/>
        </w:rPr>
        <w:t xml:space="preserve"> y clasifique el festival, siendo susceptible de prórroga,</w:t>
      </w:r>
      <w:r w:rsidR="005B6689" w:rsidRPr="00777548">
        <w:rPr>
          <w:rFonts w:ascii="Cambria" w:hAnsi="Cambria"/>
          <w:color w:val="auto"/>
          <w:sz w:val="22"/>
          <w:szCs w:val="22"/>
        </w:rPr>
        <w:t xml:space="preserve"> por el mismo periodo de 2 años,</w:t>
      </w:r>
      <w:r w:rsidRPr="00777548">
        <w:rPr>
          <w:rFonts w:ascii="Cambria" w:hAnsi="Cambria"/>
          <w:color w:val="auto"/>
          <w:sz w:val="22"/>
          <w:szCs w:val="22"/>
        </w:rPr>
        <w:t xml:space="preserve"> previ</w:t>
      </w:r>
      <w:r w:rsidR="00685BF1" w:rsidRPr="00777548">
        <w:rPr>
          <w:rFonts w:ascii="Cambria" w:hAnsi="Cambria"/>
          <w:color w:val="auto"/>
          <w:sz w:val="22"/>
          <w:szCs w:val="22"/>
        </w:rPr>
        <w:t>a solicitud del interesado</w:t>
      </w:r>
      <w:r w:rsidR="00EC3E27" w:rsidRPr="00777548">
        <w:rPr>
          <w:rFonts w:ascii="Cambria" w:hAnsi="Cambria"/>
          <w:color w:val="auto"/>
          <w:sz w:val="22"/>
          <w:szCs w:val="22"/>
        </w:rPr>
        <w:t>,</w:t>
      </w:r>
      <w:r w:rsidR="00685BF1" w:rsidRPr="00777548">
        <w:rPr>
          <w:rFonts w:ascii="Cambria" w:hAnsi="Cambria"/>
          <w:color w:val="auto"/>
          <w:sz w:val="22"/>
          <w:szCs w:val="22"/>
        </w:rPr>
        <w:t xml:space="preserve"> y </w:t>
      </w:r>
      <w:r w:rsidR="00EC3E27" w:rsidRPr="00777548">
        <w:rPr>
          <w:rFonts w:ascii="Cambria" w:hAnsi="Cambria"/>
          <w:color w:val="auto"/>
          <w:sz w:val="22"/>
          <w:szCs w:val="22"/>
        </w:rPr>
        <w:t>evacuado el</w:t>
      </w:r>
      <w:r w:rsidRPr="00777548">
        <w:rPr>
          <w:rFonts w:ascii="Cambria" w:hAnsi="Cambria"/>
          <w:color w:val="auto"/>
          <w:sz w:val="22"/>
          <w:szCs w:val="22"/>
        </w:rPr>
        <w:t xml:space="preserve"> trámite de </w:t>
      </w:r>
      <w:r w:rsidR="00F9139A" w:rsidRPr="00777548">
        <w:rPr>
          <w:rFonts w:ascii="Cambria" w:hAnsi="Cambria"/>
          <w:color w:val="auto"/>
          <w:sz w:val="22"/>
          <w:szCs w:val="22"/>
        </w:rPr>
        <w:t>compro</w:t>
      </w:r>
      <w:r w:rsidR="001114A6" w:rsidRPr="00777548">
        <w:rPr>
          <w:rFonts w:ascii="Cambria" w:hAnsi="Cambria"/>
          <w:color w:val="auto"/>
          <w:sz w:val="22"/>
          <w:szCs w:val="22"/>
        </w:rPr>
        <w:t>b</w:t>
      </w:r>
      <w:r w:rsidR="00F9139A" w:rsidRPr="00777548">
        <w:rPr>
          <w:rFonts w:ascii="Cambria" w:hAnsi="Cambria"/>
          <w:color w:val="auto"/>
          <w:sz w:val="22"/>
          <w:szCs w:val="22"/>
        </w:rPr>
        <w:t>ación</w:t>
      </w:r>
      <w:r w:rsidRPr="00777548">
        <w:rPr>
          <w:rFonts w:ascii="Cambria" w:hAnsi="Cambria"/>
          <w:color w:val="auto"/>
          <w:sz w:val="22"/>
          <w:szCs w:val="22"/>
        </w:rPr>
        <w:t xml:space="preserve"> de los términos de la concesión original</w:t>
      </w:r>
      <w:r w:rsidR="00400B52" w:rsidRPr="00777548">
        <w:rPr>
          <w:rFonts w:ascii="Cambria" w:hAnsi="Cambria"/>
          <w:color w:val="auto"/>
          <w:sz w:val="22"/>
          <w:szCs w:val="22"/>
        </w:rPr>
        <w:t>.</w:t>
      </w:r>
    </w:p>
    <w:p w14:paraId="1913B819"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48A562C" w14:textId="0FD2D91F" w:rsidR="00C601BA" w:rsidRPr="00777548" w:rsidRDefault="00C601BA" w:rsidP="00D00D90">
      <w:pPr>
        <w:spacing w:after="5" w:line="240" w:lineRule="auto"/>
        <w:ind w:left="-5" w:right="0"/>
        <w:jc w:val="left"/>
        <w:rPr>
          <w:rFonts w:ascii="Cambria" w:hAnsi="Cambria"/>
          <w:color w:val="auto"/>
          <w:sz w:val="22"/>
          <w:szCs w:val="22"/>
        </w:rPr>
      </w:pPr>
      <w:r w:rsidRPr="00777548">
        <w:rPr>
          <w:rFonts w:ascii="Cambria" w:hAnsi="Cambria"/>
          <w:b/>
          <w:color w:val="auto"/>
          <w:sz w:val="22"/>
          <w:szCs w:val="22"/>
        </w:rPr>
        <w:t>DÉC</w:t>
      </w:r>
      <w:r w:rsidR="007905F2" w:rsidRPr="00777548">
        <w:rPr>
          <w:rFonts w:ascii="Cambria" w:hAnsi="Cambria"/>
          <w:b/>
          <w:color w:val="auto"/>
          <w:sz w:val="22"/>
          <w:szCs w:val="22"/>
        </w:rPr>
        <w:t>I</w:t>
      </w:r>
      <w:r w:rsidR="00692B82" w:rsidRPr="00777548">
        <w:rPr>
          <w:rFonts w:ascii="Cambria" w:hAnsi="Cambria"/>
          <w:b/>
          <w:color w:val="auto"/>
          <w:sz w:val="22"/>
          <w:szCs w:val="22"/>
        </w:rPr>
        <w:t>M</w:t>
      </w:r>
      <w:r w:rsidR="001114A6" w:rsidRPr="00777548">
        <w:rPr>
          <w:rFonts w:ascii="Cambria" w:hAnsi="Cambria"/>
          <w:b/>
          <w:color w:val="auto"/>
          <w:sz w:val="22"/>
          <w:szCs w:val="22"/>
        </w:rPr>
        <w:t>O</w:t>
      </w:r>
      <w:r w:rsidR="00692B82" w:rsidRPr="00777548">
        <w:rPr>
          <w:rFonts w:ascii="Cambria" w:hAnsi="Cambria"/>
          <w:b/>
          <w:color w:val="auto"/>
          <w:sz w:val="22"/>
          <w:szCs w:val="22"/>
        </w:rPr>
        <w:t xml:space="preserve"> </w:t>
      </w:r>
      <w:proofErr w:type="gramStart"/>
      <w:r w:rsidR="00692B82" w:rsidRPr="00777548">
        <w:rPr>
          <w:rFonts w:ascii="Cambria" w:hAnsi="Cambria"/>
          <w:b/>
          <w:color w:val="auto"/>
          <w:sz w:val="22"/>
          <w:szCs w:val="22"/>
        </w:rPr>
        <w:t>PRIMER</w:t>
      </w:r>
      <w:r w:rsidR="00E74095" w:rsidRPr="00777548">
        <w:rPr>
          <w:rFonts w:ascii="Cambria" w:hAnsi="Cambria"/>
          <w:b/>
          <w:color w:val="auto"/>
          <w:sz w:val="22"/>
          <w:szCs w:val="22"/>
        </w:rPr>
        <w:t>A</w:t>
      </w:r>
      <w:r w:rsidRPr="00777548">
        <w:rPr>
          <w:rFonts w:ascii="Cambria" w:hAnsi="Cambria"/>
          <w:b/>
          <w:color w:val="auto"/>
          <w:sz w:val="22"/>
          <w:szCs w:val="22"/>
        </w:rPr>
        <w:t>.-</w:t>
      </w:r>
      <w:proofErr w:type="gramEnd"/>
      <w:r w:rsidRPr="00777548">
        <w:rPr>
          <w:rFonts w:ascii="Cambria" w:hAnsi="Cambria"/>
          <w:b/>
          <w:color w:val="auto"/>
          <w:sz w:val="22"/>
          <w:szCs w:val="22"/>
        </w:rPr>
        <w:t xml:space="preserve"> OBLIGACIONES. </w:t>
      </w:r>
    </w:p>
    <w:p w14:paraId="6A18AD93" w14:textId="773BBA5A" w:rsidR="00C601BA" w:rsidRPr="00777548" w:rsidRDefault="00C601BA" w:rsidP="00652CEF">
      <w:pPr>
        <w:pStyle w:val="Prrafodelista"/>
        <w:numPr>
          <w:ilvl w:val="0"/>
          <w:numId w:val="33"/>
        </w:numPr>
        <w:spacing w:after="26" w:line="240" w:lineRule="auto"/>
        <w:ind w:right="15"/>
        <w:rPr>
          <w:rFonts w:ascii="Cambria" w:hAnsi="Cambria"/>
          <w:color w:val="auto"/>
          <w:sz w:val="22"/>
          <w:szCs w:val="22"/>
        </w:rPr>
      </w:pPr>
      <w:r w:rsidRPr="00777548">
        <w:rPr>
          <w:rFonts w:ascii="Cambria" w:hAnsi="Cambria"/>
          <w:color w:val="auto"/>
          <w:sz w:val="22"/>
          <w:szCs w:val="22"/>
        </w:rPr>
        <w:t xml:space="preserve">Los titulares de la autorización de uso deberán cumplir con las siguientes obligaciones: </w:t>
      </w:r>
    </w:p>
    <w:p w14:paraId="561E4BE3" w14:textId="165F3F2A" w:rsidR="00852492" w:rsidRPr="00777548" w:rsidRDefault="00852492" w:rsidP="00D00D90">
      <w:pPr>
        <w:spacing w:after="26" w:line="240" w:lineRule="auto"/>
        <w:ind w:left="0" w:right="15" w:firstLine="0"/>
        <w:rPr>
          <w:rFonts w:ascii="Cambria" w:hAnsi="Cambria"/>
          <w:color w:val="auto"/>
          <w:sz w:val="22"/>
          <w:szCs w:val="22"/>
        </w:rPr>
      </w:pPr>
    </w:p>
    <w:p w14:paraId="79A333F8" w14:textId="77777777" w:rsidR="00477D4B" w:rsidRPr="00777548" w:rsidRDefault="00C601BA" w:rsidP="00D00D90">
      <w:pPr>
        <w:pStyle w:val="Prrafodelista"/>
        <w:numPr>
          <w:ilvl w:val="0"/>
          <w:numId w:val="20"/>
        </w:numPr>
        <w:spacing w:after="26" w:line="240" w:lineRule="auto"/>
        <w:ind w:right="15"/>
        <w:rPr>
          <w:rFonts w:ascii="Cambria" w:hAnsi="Cambria"/>
          <w:color w:val="auto"/>
          <w:sz w:val="22"/>
          <w:szCs w:val="22"/>
        </w:rPr>
      </w:pPr>
      <w:r w:rsidRPr="00777548">
        <w:rPr>
          <w:rFonts w:ascii="Cambria" w:hAnsi="Cambria"/>
          <w:color w:val="auto"/>
          <w:sz w:val="22"/>
          <w:szCs w:val="22"/>
        </w:rPr>
        <w:t xml:space="preserve">Mantener el cumplimiento de los requisitos en base a los cuales obtuvieron la autorización de uso. </w:t>
      </w:r>
    </w:p>
    <w:p w14:paraId="46DA04DF" w14:textId="38EEC53F" w:rsidR="005B6689" w:rsidRPr="00777548" w:rsidRDefault="005B6689" w:rsidP="00D00D90">
      <w:pPr>
        <w:pStyle w:val="Prrafodelista"/>
        <w:numPr>
          <w:ilvl w:val="0"/>
          <w:numId w:val="20"/>
        </w:numPr>
        <w:spacing w:after="26" w:line="240" w:lineRule="auto"/>
        <w:ind w:right="15"/>
        <w:rPr>
          <w:rFonts w:ascii="Cambria" w:hAnsi="Cambria"/>
          <w:color w:val="auto"/>
          <w:sz w:val="22"/>
          <w:szCs w:val="22"/>
        </w:rPr>
      </w:pPr>
      <w:r w:rsidRPr="00777548">
        <w:rPr>
          <w:rFonts w:ascii="Cambria" w:hAnsi="Cambria"/>
          <w:color w:val="auto"/>
          <w:sz w:val="22"/>
          <w:szCs w:val="22"/>
        </w:rPr>
        <w:t>Cumplir con los requisitos establecidos en cualquier tipo de subvención o ayuda relacionada con la marca, otorgada por la Comunidad Autónoma de la Región de Murcia.</w:t>
      </w:r>
    </w:p>
    <w:p w14:paraId="0367D5EF" w14:textId="77777777" w:rsidR="00477D4B" w:rsidRPr="00777548" w:rsidRDefault="00C601BA" w:rsidP="00D00D90">
      <w:pPr>
        <w:pStyle w:val="Prrafodelista"/>
        <w:numPr>
          <w:ilvl w:val="0"/>
          <w:numId w:val="20"/>
        </w:numPr>
        <w:spacing w:after="43" w:line="240" w:lineRule="auto"/>
        <w:ind w:right="15"/>
        <w:rPr>
          <w:rFonts w:ascii="Cambria" w:hAnsi="Cambria"/>
          <w:color w:val="auto"/>
          <w:sz w:val="22"/>
          <w:szCs w:val="22"/>
        </w:rPr>
      </w:pPr>
      <w:r w:rsidRPr="00777548">
        <w:rPr>
          <w:rFonts w:ascii="Cambria" w:hAnsi="Cambria"/>
          <w:color w:val="auto"/>
          <w:sz w:val="22"/>
          <w:szCs w:val="22"/>
        </w:rPr>
        <w:t xml:space="preserve">Llevar a cabo un uso de la marca de modo notorio y efectivo. </w:t>
      </w:r>
    </w:p>
    <w:p w14:paraId="4131C2B2" w14:textId="5F1F9BE0" w:rsidR="00477D4B" w:rsidRPr="00777548" w:rsidRDefault="00C601BA" w:rsidP="00D00D90">
      <w:pPr>
        <w:pStyle w:val="Prrafodelista"/>
        <w:numPr>
          <w:ilvl w:val="0"/>
          <w:numId w:val="20"/>
        </w:numPr>
        <w:autoSpaceDE w:val="0"/>
        <w:autoSpaceDN w:val="0"/>
        <w:adjustRightInd w:val="0"/>
        <w:spacing w:after="0" w:line="240" w:lineRule="auto"/>
        <w:ind w:right="15"/>
        <w:rPr>
          <w:rFonts w:ascii="Cambria" w:hAnsi="Cambria"/>
          <w:color w:val="auto"/>
          <w:sz w:val="22"/>
          <w:szCs w:val="22"/>
        </w:rPr>
      </w:pPr>
      <w:r w:rsidRPr="00777548">
        <w:rPr>
          <w:rFonts w:ascii="Cambria" w:hAnsi="Cambria"/>
          <w:color w:val="auto"/>
          <w:sz w:val="22"/>
          <w:szCs w:val="22"/>
        </w:rPr>
        <w:t>En caso de tener conocimiento de una infracción o utilización ilícita de la marca ponerlo en conocimiento inmediato de</w:t>
      </w:r>
      <w:r w:rsidR="009B150F" w:rsidRPr="00777548">
        <w:rPr>
          <w:rFonts w:ascii="Cambria" w:hAnsi="Cambria"/>
          <w:color w:val="auto"/>
          <w:sz w:val="22"/>
          <w:szCs w:val="22"/>
        </w:rPr>
        <w:t>l órgano competente</w:t>
      </w:r>
      <w:r w:rsidRPr="00777548">
        <w:rPr>
          <w:rFonts w:ascii="Cambria" w:hAnsi="Cambria"/>
          <w:color w:val="auto"/>
          <w:sz w:val="22"/>
          <w:szCs w:val="22"/>
        </w:rPr>
        <w:t xml:space="preserve">. </w:t>
      </w:r>
    </w:p>
    <w:p w14:paraId="429D67AE" w14:textId="77777777" w:rsidR="00477D4B" w:rsidRPr="00777548" w:rsidRDefault="00C601BA" w:rsidP="00D00D90">
      <w:pPr>
        <w:pStyle w:val="Prrafodelista"/>
        <w:numPr>
          <w:ilvl w:val="0"/>
          <w:numId w:val="20"/>
        </w:numPr>
        <w:autoSpaceDE w:val="0"/>
        <w:autoSpaceDN w:val="0"/>
        <w:adjustRightInd w:val="0"/>
        <w:spacing w:after="0" w:line="240" w:lineRule="auto"/>
        <w:ind w:right="15"/>
        <w:rPr>
          <w:rFonts w:ascii="Cambria" w:hAnsi="Cambria"/>
          <w:color w:val="auto"/>
          <w:sz w:val="22"/>
          <w:szCs w:val="22"/>
        </w:rPr>
      </w:pPr>
      <w:r w:rsidRPr="00777548">
        <w:rPr>
          <w:rFonts w:ascii="Cambria" w:hAnsi="Cambria"/>
          <w:color w:val="auto"/>
          <w:sz w:val="22"/>
          <w:szCs w:val="22"/>
        </w:rPr>
        <w:t xml:space="preserve">No ceder la marca ni autorizar su uso por tercero. </w:t>
      </w:r>
    </w:p>
    <w:p w14:paraId="5C1566B0" w14:textId="77777777" w:rsidR="00477D4B" w:rsidRPr="00777548" w:rsidRDefault="00C601BA" w:rsidP="00D00D90">
      <w:pPr>
        <w:pStyle w:val="Prrafodelista"/>
        <w:numPr>
          <w:ilvl w:val="0"/>
          <w:numId w:val="20"/>
        </w:numPr>
        <w:autoSpaceDE w:val="0"/>
        <w:autoSpaceDN w:val="0"/>
        <w:adjustRightInd w:val="0"/>
        <w:spacing w:after="0" w:line="240" w:lineRule="auto"/>
        <w:ind w:right="15"/>
        <w:rPr>
          <w:rFonts w:ascii="Cambria" w:hAnsi="Cambria"/>
          <w:color w:val="auto"/>
          <w:sz w:val="22"/>
          <w:szCs w:val="22"/>
        </w:rPr>
      </w:pPr>
      <w:r w:rsidRPr="00777548">
        <w:rPr>
          <w:rFonts w:ascii="Cambria" w:hAnsi="Cambria"/>
          <w:color w:val="auto"/>
          <w:sz w:val="22"/>
          <w:szCs w:val="22"/>
        </w:rPr>
        <w:t xml:space="preserve">Solicitar la modificación de la autorización de uso en caso de cambiar alguno de los extremos incluidos en la autorización original. </w:t>
      </w:r>
    </w:p>
    <w:p w14:paraId="4C984949" w14:textId="114044F8" w:rsidR="00477D4B" w:rsidRPr="00777548" w:rsidRDefault="00477D4B" w:rsidP="00D00D90">
      <w:pPr>
        <w:pStyle w:val="Prrafodelista"/>
        <w:numPr>
          <w:ilvl w:val="0"/>
          <w:numId w:val="20"/>
        </w:numPr>
        <w:autoSpaceDE w:val="0"/>
        <w:autoSpaceDN w:val="0"/>
        <w:adjustRightInd w:val="0"/>
        <w:spacing w:after="0" w:line="240" w:lineRule="auto"/>
        <w:ind w:right="15"/>
        <w:rPr>
          <w:rFonts w:ascii="Cambria" w:hAnsi="Cambria"/>
          <w:color w:val="auto"/>
          <w:sz w:val="22"/>
          <w:szCs w:val="22"/>
        </w:rPr>
      </w:pPr>
      <w:r w:rsidRPr="00777548">
        <w:rPr>
          <w:rFonts w:ascii="Cambria" w:hAnsi="Cambria"/>
          <w:color w:val="auto"/>
          <w:sz w:val="22"/>
          <w:szCs w:val="22"/>
        </w:rPr>
        <w:t>Los promotores se comprometen al cumplimiento de las actuaciones publicitarias y de difusión que supongan la inserción de la imagen y logo de la Región de Murcia y de la Marca Festivales (modelos incluidos en ANEX</w:t>
      </w:r>
      <w:r w:rsidR="00BF3AB1" w:rsidRPr="00777548">
        <w:rPr>
          <w:rFonts w:ascii="Cambria" w:hAnsi="Cambria"/>
          <w:color w:val="auto"/>
          <w:sz w:val="22"/>
          <w:szCs w:val="22"/>
        </w:rPr>
        <w:t>O III</w:t>
      </w:r>
      <w:r w:rsidRPr="00777548">
        <w:rPr>
          <w:rFonts w:ascii="Cambria" w:hAnsi="Cambria"/>
          <w:color w:val="auto"/>
          <w:sz w:val="22"/>
          <w:szCs w:val="22"/>
        </w:rPr>
        <w:t xml:space="preserve">) en todo soporte o actividad realizada para la promoción del </w:t>
      </w:r>
      <w:r w:rsidR="00212CF2" w:rsidRPr="00777548">
        <w:rPr>
          <w:rFonts w:ascii="Cambria" w:hAnsi="Cambria"/>
          <w:color w:val="auto"/>
          <w:sz w:val="22"/>
          <w:szCs w:val="22"/>
        </w:rPr>
        <w:t>Festival</w:t>
      </w:r>
      <w:r w:rsidRPr="00777548">
        <w:rPr>
          <w:rFonts w:ascii="Cambria" w:hAnsi="Cambria"/>
          <w:color w:val="auto"/>
          <w:sz w:val="22"/>
          <w:szCs w:val="22"/>
        </w:rPr>
        <w:t>, destacando entre ellas las siguientes:</w:t>
      </w:r>
    </w:p>
    <w:p w14:paraId="222AC295" w14:textId="77777777" w:rsidR="00F9139A" w:rsidRPr="00777548" w:rsidRDefault="00F9139A" w:rsidP="00D00D90">
      <w:pPr>
        <w:pStyle w:val="Prrafodelista"/>
        <w:autoSpaceDE w:val="0"/>
        <w:autoSpaceDN w:val="0"/>
        <w:adjustRightInd w:val="0"/>
        <w:spacing w:after="0" w:line="240" w:lineRule="auto"/>
        <w:ind w:right="15" w:firstLine="0"/>
        <w:rPr>
          <w:rFonts w:ascii="Cambria" w:hAnsi="Cambria"/>
          <w:color w:val="auto"/>
          <w:sz w:val="22"/>
          <w:szCs w:val="22"/>
        </w:rPr>
      </w:pPr>
    </w:p>
    <w:p w14:paraId="032B8E5B" w14:textId="5FA5C0DE" w:rsidR="00477D4B" w:rsidRPr="00777548" w:rsidRDefault="00477D4B" w:rsidP="00D00D90">
      <w:pPr>
        <w:pStyle w:val="Prrafodelista"/>
        <w:numPr>
          <w:ilvl w:val="0"/>
          <w:numId w:val="3"/>
        </w:numPr>
        <w:suppressAutoHyphens/>
        <w:autoSpaceDE w:val="0"/>
        <w:autoSpaceDN w:val="0"/>
        <w:adjustRightInd w:val="0"/>
        <w:spacing w:after="0" w:line="240" w:lineRule="auto"/>
        <w:ind w:right="0"/>
        <w:rPr>
          <w:rFonts w:ascii="Cambria" w:hAnsi="Cambria"/>
          <w:color w:val="auto"/>
          <w:sz w:val="22"/>
          <w:szCs w:val="22"/>
        </w:rPr>
      </w:pPr>
      <w:r w:rsidRPr="00777548">
        <w:rPr>
          <w:rFonts w:ascii="Cambria" w:hAnsi="Cambria"/>
          <w:color w:val="auto"/>
          <w:sz w:val="22"/>
          <w:szCs w:val="22"/>
        </w:rPr>
        <w:t xml:space="preserve">El </w:t>
      </w:r>
      <w:r w:rsidR="00212CF2" w:rsidRPr="00777548">
        <w:rPr>
          <w:rFonts w:ascii="Cambria" w:hAnsi="Cambria"/>
          <w:color w:val="auto"/>
          <w:sz w:val="22"/>
          <w:szCs w:val="22"/>
        </w:rPr>
        <w:t xml:space="preserve">promotor </w:t>
      </w:r>
      <w:r w:rsidRPr="00777548">
        <w:rPr>
          <w:rFonts w:ascii="Cambria" w:hAnsi="Cambria"/>
          <w:color w:val="auto"/>
          <w:sz w:val="22"/>
          <w:szCs w:val="22"/>
        </w:rPr>
        <w:t>deberá usar y garantizar la presencia de los logotipos de marca de la Región de Murcia y de</w:t>
      </w:r>
      <w:r w:rsidR="00212CF2" w:rsidRPr="00777548">
        <w:rPr>
          <w:rFonts w:ascii="Cambria" w:hAnsi="Cambria"/>
          <w:color w:val="auto"/>
          <w:sz w:val="22"/>
          <w:szCs w:val="22"/>
        </w:rPr>
        <w:t xml:space="preserve"> la Marca Festivales</w:t>
      </w:r>
      <w:r w:rsidRPr="00777548">
        <w:rPr>
          <w:rFonts w:ascii="Cambria" w:hAnsi="Cambria"/>
          <w:color w:val="auto"/>
          <w:sz w:val="22"/>
          <w:szCs w:val="22"/>
        </w:rPr>
        <w:t xml:space="preserve">, especificando por escrito que es el patrocinador institucional principal, en cualquier soporte físico de instalación, incluyendo photocall, espacios publicitarios, </w:t>
      </w:r>
      <w:r w:rsidR="00212CF2" w:rsidRPr="00777548">
        <w:rPr>
          <w:rFonts w:ascii="Cambria" w:hAnsi="Cambria"/>
          <w:color w:val="auto"/>
          <w:sz w:val="22"/>
          <w:szCs w:val="22"/>
        </w:rPr>
        <w:t xml:space="preserve">puertas y controles de acceso, vallas, </w:t>
      </w:r>
      <w:r w:rsidRPr="00777548">
        <w:rPr>
          <w:rFonts w:ascii="Cambria" w:hAnsi="Cambria"/>
          <w:color w:val="auto"/>
          <w:sz w:val="22"/>
          <w:szCs w:val="22"/>
        </w:rPr>
        <w:t>lonas, lonas de escenarios, banderas, banderolas, vinilos</w:t>
      </w:r>
      <w:r w:rsidR="00212CF2" w:rsidRPr="00777548">
        <w:rPr>
          <w:rFonts w:ascii="Cambria" w:hAnsi="Cambria"/>
          <w:color w:val="auto"/>
          <w:sz w:val="22"/>
          <w:szCs w:val="22"/>
        </w:rPr>
        <w:t>, entradas,</w:t>
      </w:r>
      <w:r w:rsidR="006E2DA4" w:rsidRPr="00777548">
        <w:rPr>
          <w:rFonts w:ascii="Cambria" w:hAnsi="Cambria"/>
          <w:color w:val="auto"/>
          <w:sz w:val="22"/>
          <w:szCs w:val="22"/>
        </w:rPr>
        <w:t xml:space="preserve"> pulseras de acceso, </w:t>
      </w:r>
      <w:r w:rsidR="00212CF2" w:rsidRPr="00777548">
        <w:rPr>
          <w:rFonts w:ascii="Cambria" w:hAnsi="Cambria"/>
          <w:color w:val="auto"/>
          <w:sz w:val="22"/>
          <w:szCs w:val="22"/>
        </w:rPr>
        <w:t xml:space="preserve">todo tipo de cartelería </w:t>
      </w:r>
      <w:r w:rsidRPr="00777548">
        <w:rPr>
          <w:rFonts w:ascii="Cambria" w:hAnsi="Cambria"/>
          <w:color w:val="auto"/>
          <w:sz w:val="22"/>
          <w:szCs w:val="22"/>
        </w:rPr>
        <w:t xml:space="preserve">en general, catálogos, revistas, documentos </w:t>
      </w:r>
      <w:r w:rsidR="00212CF2" w:rsidRPr="00777548">
        <w:rPr>
          <w:rFonts w:ascii="Cambria" w:hAnsi="Cambria"/>
          <w:color w:val="auto"/>
          <w:sz w:val="22"/>
          <w:szCs w:val="22"/>
        </w:rPr>
        <w:t xml:space="preserve">publicitarios </w:t>
      </w:r>
      <w:r w:rsidRPr="00777548">
        <w:rPr>
          <w:rFonts w:ascii="Cambria" w:hAnsi="Cambria"/>
          <w:color w:val="auto"/>
          <w:sz w:val="22"/>
          <w:szCs w:val="22"/>
        </w:rPr>
        <w:t>de acceso, folletos</w:t>
      </w:r>
      <w:r w:rsidR="00212CF2" w:rsidRPr="00777548">
        <w:rPr>
          <w:rFonts w:ascii="Cambria" w:hAnsi="Cambria"/>
          <w:color w:val="auto"/>
          <w:sz w:val="22"/>
          <w:szCs w:val="22"/>
        </w:rPr>
        <w:t xml:space="preserve"> informativos del recinto del Festival</w:t>
      </w:r>
      <w:r w:rsidRPr="00777548">
        <w:rPr>
          <w:rFonts w:ascii="Cambria" w:hAnsi="Cambria"/>
          <w:color w:val="auto"/>
          <w:sz w:val="22"/>
          <w:szCs w:val="22"/>
        </w:rPr>
        <w:t>, etc.</w:t>
      </w:r>
    </w:p>
    <w:p w14:paraId="3900F454" w14:textId="3A11295E" w:rsidR="00477D4B" w:rsidRPr="00777548" w:rsidRDefault="00477D4B" w:rsidP="00D00D90">
      <w:pPr>
        <w:pStyle w:val="Prrafodelista"/>
        <w:numPr>
          <w:ilvl w:val="0"/>
          <w:numId w:val="3"/>
        </w:numPr>
        <w:suppressAutoHyphens/>
        <w:spacing w:after="0" w:line="240" w:lineRule="auto"/>
        <w:ind w:right="0" w:hanging="360"/>
        <w:rPr>
          <w:rFonts w:ascii="Cambria" w:hAnsi="Cambria"/>
          <w:color w:val="auto"/>
          <w:sz w:val="22"/>
          <w:szCs w:val="22"/>
        </w:rPr>
      </w:pPr>
      <w:r w:rsidRPr="00777548">
        <w:rPr>
          <w:rFonts w:ascii="Cambria" w:hAnsi="Cambria"/>
          <w:color w:val="auto"/>
          <w:sz w:val="22"/>
          <w:szCs w:val="22"/>
        </w:rPr>
        <w:t>El P</w:t>
      </w:r>
      <w:r w:rsidR="00212CF2" w:rsidRPr="00777548">
        <w:rPr>
          <w:rFonts w:ascii="Cambria" w:hAnsi="Cambria"/>
          <w:color w:val="auto"/>
          <w:sz w:val="22"/>
          <w:szCs w:val="22"/>
        </w:rPr>
        <w:t xml:space="preserve">romotor </w:t>
      </w:r>
      <w:r w:rsidRPr="00777548">
        <w:rPr>
          <w:rFonts w:ascii="Cambria" w:hAnsi="Cambria"/>
          <w:color w:val="auto"/>
          <w:sz w:val="22"/>
          <w:szCs w:val="22"/>
        </w:rPr>
        <w:t xml:space="preserve">deberá incluir explícitamente en todos los espacios digitales y comunicaciones que realice, independientemente del medio (banners publicitarios, </w:t>
      </w:r>
      <w:r w:rsidRPr="00777548">
        <w:rPr>
          <w:rFonts w:ascii="Cambria" w:hAnsi="Cambria"/>
          <w:color w:val="auto"/>
          <w:sz w:val="22"/>
          <w:szCs w:val="22"/>
        </w:rPr>
        <w:lastRenderedPageBreak/>
        <w:t xml:space="preserve">redes sociales, webs propias o que repliquen ésta, ruedas o notas de prensa, intervenciones en TV, radio, emisiones en medios digitales, etc.) </w:t>
      </w:r>
      <w:r w:rsidR="00212CF2" w:rsidRPr="00777548">
        <w:rPr>
          <w:rFonts w:ascii="Cambria" w:hAnsi="Cambria"/>
          <w:color w:val="auto"/>
          <w:sz w:val="22"/>
          <w:szCs w:val="22"/>
        </w:rPr>
        <w:t xml:space="preserve">que </w:t>
      </w:r>
      <w:r w:rsidR="005B2B7B" w:rsidRPr="00777548">
        <w:rPr>
          <w:rFonts w:ascii="Cambria" w:hAnsi="Cambria"/>
          <w:color w:val="auto"/>
          <w:sz w:val="22"/>
          <w:szCs w:val="22"/>
        </w:rPr>
        <w:t>la CARM</w:t>
      </w:r>
      <w:r w:rsidR="00212CF2" w:rsidRPr="00777548">
        <w:rPr>
          <w:rFonts w:ascii="Cambria" w:hAnsi="Cambria"/>
          <w:color w:val="auto"/>
          <w:sz w:val="22"/>
          <w:szCs w:val="22"/>
        </w:rPr>
        <w:t xml:space="preserve">, a través de la Marca Festivales, </w:t>
      </w:r>
      <w:r w:rsidRPr="00777548">
        <w:rPr>
          <w:rFonts w:ascii="Cambria" w:hAnsi="Cambria"/>
          <w:color w:val="auto"/>
          <w:sz w:val="22"/>
          <w:szCs w:val="22"/>
        </w:rPr>
        <w:t xml:space="preserve">es </w:t>
      </w:r>
      <w:r w:rsidR="006E2DA4" w:rsidRPr="00777548">
        <w:rPr>
          <w:rFonts w:ascii="Cambria" w:hAnsi="Cambria"/>
          <w:color w:val="auto"/>
          <w:sz w:val="22"/>
          <w:szCs w:val="22"/>
        </w:rPr>
        <w:t>el patrocinador institucional principal</w:t>
      </w:r>
      <w:r w:rsidRPr="00777548">
        <w:rPr>
          <w:rFonts w:ascii="Cambria" w:hAnsi="Cambria"/>
          <w:color w:val="auto"/>
          <w:sz w:val="22"/>
          <w:szCs w:val="22"/>
        </w:rPr>
        <w:t xml:space="preserve"> de este evento.</w:t>
      </w:r>
    </w:p>
    <w:p w14:paraId="74AA07FE" w14:textId="120E83F1" w:rsidR="00477D4B" w:rsidRPr="00777548" w:rsidRDefault="00477D4B" w:rsidP="00D00D90">
      <w:pPr>
        <w:pStyle w:val="Prrafodelista"/>
        <w:numPr>
          <w:ilvl w:val="0"/>
          <w:numId w:val="3"/>
        </w:numPr>
        <w:suppressAutoHyphens/>
        <w:spacing w:after="0" w:line="240" w:lineRule="auto"/>
        <w:ind w:right="0" w:hanging="360"/>
        <w:rPr>
          <w:rFonts w:ascii="Cambria" w:hAnsi="Cambria"/>
          <w:color w:val="auto"/>
          <w:sz w:val="22"/>
          <w:szCs w:val="22"/>
        </w:rPr>
      </w:pPr>
      <w:r w:rsidRPr="00777548">
        <w:rPr>
          <w:rFonts w:ascii="Cambria" w:hAnsi="Cambria"/>
          <w:color w:val="auto"/>
          <w:sz w:val="22"/>
          <w:szCs w:val="22"/>
        </w:rPr>
        <w:t>El P</w:t>
      </w:r>
      <w:r w:rsidR="00212CF2" w:rsidRPr="00777548">
        <w:rPr>
          <w:rFonts w:ascii="Cambria" w:hAnsi="Cambria"/>
          <w:color w:val="auto"/>
          <w:sz w:val="22"/>
          <w:szCs w:val="22"/>
        </w:rPr>
        <w:t xml:space="preserve">romotor </w:t>
      </w:r>
      <w:r w:rsidRPr="00777548">
        <w:rPr>
          <w:rFonts w:ascii="Cambria" w:hAnsi="Cambria"/>
          <w:color w:val="auto"/>
          <w:sz w:val="22"/>
          <w:szCs w:val="22"/>
        </w:rPr>
        <w:t>deberá incluir explícitamente en todos los espacios digitales y comunicaciones que realice (redes sociales, webs propias o que repliquen ésta)</w:t>
      </w:r>
      <w:r w:rsidR="00694B8B" w:rsidRPr="00777548">
        <w:rPr>
          <w:rFonts w:ascii="Cambria" w:hAnsi="Cambria"/>
          <w:color w:val="auto"/>
          <w:sz w:val="22"/>
          <w:szCs w:val="22"/>
        </w:rPr>
        <w:t>,</w:t>
      </w:r>
      <w:r w:rsidRPr="00777548">
        <w:rPr>
          <w:rFonts w:ascii="Cambria" w:hAnsi="Cambria"/>
          <w:color w:val="auto"/>
          <w:sz w:val="22"/>
          <w:szCs w:val="22"/>
        </w:rPr>
        <w:t xml:space="preserve"> los perfiles </w:t>
      </w:r>
      <w:r w:rsidR="006E2DA4" w:rsidRPr="00777548">
        <w:rPr>
          <w:rFonts w:ascii="Cambria" w:hAnsi="Cambria"/>
          <w:color w:val="auto"/>
          <w:sz w:val="22"/>
          <w:szCs w:val="22"/>
        </w:rPr>
        <w:t xml:space="preserve">en redes </w:t>
      </w:r>
      <w:r w:rsidR="005B2B7B" w:rsidRPr="00777548">
        <w:rPr>
          <w:rFonts w:ascii="Cambria" w:hAnsi="Cambria"/>
          <w:color w:val="auto"/>
          <w:sz w:val="22"/>
          <w:szCs w:val="22"/>
        </w:rPr>
        <w:t>de la CARM</w:t>
      </w:r>
      <w:r w:rsidR="00212CF2" w:rsidRPr="00777548">
        <w:rPr>
          <w:rFonts w:ascii="Cambria" w:hAnsi="Cambria"/>
          <w:color w:val="auto"/>
          <w:sz w:val="22"/>
          <w:szCs w:val="22"/>
        </w:rPr>
        <w:t xml:space="preserve">, </w:t>
      </w:r>
      <w:r w:rsidR="00694B8B" w:rsidRPr="00777548">
        <w:rPr>
          <w:rFonts w:ascii="Cambria" w:hAnsi="Cambria"/>
          <w:color w:val="auto"/>
          <w:sz w:val="22"/>
          <w:szCs w:val="22"/>
        </w:rPr>
        <w:t xml:space="preserve">y </w:t>
      </w:r>
      <w:r w:rsidRPr="00777548">
        <w:rPr>
          <w:rFonts w:ascii="Cambria" w:hAnsi="Cambria"/>
          <w:color w:val="auto"/>
          <w:sz w:val="22"/>
          <w:szCs w:val="22"/>
        </w:rPr>
        <w:t>de</w:t>
      </w:r>
      <w:r w:rsidR="00212CF2" w:rsidRPr="00777548">
        <w:rPr>
          <w:rFonts w:ascii="Cambria" w:hAnsi="Cambria"/>
          <w:color w:val="auto"/>
          <w:sz w:val="22"/>
          <w:szCs w:val="22"/>
        </w:rPr>
        <w:t xml:space="preserve"> la Marca Festivales</w:t>
      </w:r>
      <w:r w:rsidR="006E2DA4" w:rsidRPr="00777548">
        <w:rPr>
          <w:rFonts w:ascii="Cambria" w:hAnsi="Cambria"/>
          <w:color w:val="auto"/>
          <w:sz w:val="22"/>
          <w:szCs w:val="22"/>
        </w:rPr>
        <w:t xml:space="preserve"> de la Región de Murcia</w:t>
      </w:r>
      <w:r w:rsidR="00212CF2" w:rsidRPr="00777548">
        <w:rPr>
          <w:rFonts w:ascii="Cambria" w:hAnsi="Cambria"/>
          <w:color w:val="auto"/>
          <w:sz w:val="22"/>
          <w:szCs w:val="22"/>
        </w:rPr>
        <w:t xml:space="preserve">, </w:t>
      </w:r>
      <w:r w:rsidRPr="00777548">
        <w:rPr>
          <w:rFonts w:ascii="Cambria" w:hAnsi="Cambria"/>
          <w:color w:val="auto"/>
          <w:sz w:val="22"/>
          <w:szCs w:val="22"/>
        </w:rPr>
        <w:t>especificando expresamente que es el patrocinador institucional principal de este evento.</w:t>
      </w:r>
    </w:p>
    <w:p w14:paraId="3A018513" w14:textId="736A0CCB" w:rsidR="00477D4B" w:rsidRPr="00777548" w:rsidRDefault="00477D4B" w:rsidP="00D00D90">
      <w:pPr>
        <w:pStyle w:val="Prrafodelista"/>
        <w:numPr>
          <w:ilvl w:val="0"/>
          <w:numId w:val="3"/>
        </w:numPr>
        <w:suppressAutoHyphens/>
        <w:spacing w:after="0" w:line="240" w:lineRule="auto"/>
        <w:ind w:right="0" w:hanging="360"/>
        <w:rPr>
          <w:rFonts w:ascii="Cambria" w:hAnsi="Cambria"/>
          <w:color w:val="auto"/>
          <w:sz w:val="22"/>
          <w:szCs w:val="22"/>
        </w:rPr>
      </w:pPr>
      <w:r w:rsidRPr="00777548">
        <w:rPr>
          <w:rFonts w:ascii="Cambria" w:hAnsi="Cambria"/>
          <w:color w:val="auto"/>
          <w:sz w:val="22"/>
          <w:szCs w:val="22"/>
        </w:rPr>
        <w:t>El P</w:t>
      </w:r>
      <w:r w:rsidR="006E2DA4" w:rsidRPr="00777548">
        <w:rPr>
          <w:rFonts w:ascii="Cambria" w:hAnsi="Cambria"/>
          <w:color w:val="auto"/>
          <w:sz w:val="22"/>
          <w:szCs w:val="22"/>
        </w:rPr>
        <w:t xml:space="preserve">romotor </w:t>
      </w:r>
      <w:r w:rsidRPr="00777548">
        <w:rPr>
          <w:rFonts w:ascii="Cambria" w:hAnsi="Cambria"/>
          <w:color w:val="auto"/>
          <w:sz w:val="22"/>
          <w:szCs w:val="22"/>
        </w:rPr>
        <w:t>deberá ubicar el logotipo de la Región de Murcia y de</w:t>
      </w:r>
      <w:r w:rsidR="006E2DA4" w:rsidRPr="00777548">
        <w:rPr>
          <w:rFonts w:ascii="Cambria" w:hAnsi="Cambria"/>
          <w:color w:val="auto"/>
          <w:sz w:val="22"/>
          <w:szCs w:val="22"/>
        </w:rPr>
        <w:t xml:space="preserve"> la Marca Festivales</w:t>
      </w:r>
      <w:r w:rsidR="003700F4" w:rsidRPr="00777548">
        <w:rPr>
          <w:rFonts w:ascii="Cambria" w:hAnsi="Cambria"/>
          <w:color w:val="auto"/>
          <w:sz w:val="22"/>
          <w:szCs w:val="22"/>
        </w:rPr>
        <w:t xml:space="preserve">, </w:t>
      </w:r>
      <w:r w:rsidRPr="00777548">
        <w:rPr>
          <w:rFonts w:ascii="Cambria" w:hAnsi="Cambria"/>
          <w:color w:val="auto"/>
          <w:sz w:val="22"/>
          <w:szCs w:val="22"/>
        </w:rPr>
        <w:t xml:space="preserve">en </w:t>
      </w:r>
      <w:r w:rsidR="006E2DA4" w:rsidRPr="00777548">
        <w:rPr>
          <w:rFonts w:ascii="Cambria" w:hAnsi="Cambria"/>
          <w:color w:val="auto"/>
          <w:sz w:val="22"/>
          <w:szCs w:val="22"/>
        </w:rPr>
        <w:t xml:space="preserve">un </w:t>
      </w:r>
      <w:r w:rsidRPr="00777548">
        <w:rPr>
          <w:rFonts w:ascii="Cambria" w:hAnsi="Cambria"/>
          <w:color w:val="auto"/>
          <w:sz w:val="22"/>
          <w:szCs w:val="22"/>
        </w:rPr>
        <w:t>lugar</w:t>
      </w:r>
      <w:r w:rsidR="003700F4" w:rsidRPr="00777548">
        <w:rPr>
          <w:rFonts w:ascii="Cambria" w:hAnsi="Cambria"/>
          <w:color w:val="auto"/>
          <w:sz w:val="22"/>
          <w:szCs w:val="22"/>
        </w:rPr>
        <w:t xml:space="preserve"> y tamaño</w:t>
      </w:r>
      <w:r w:rsidRPr="00777548">
        <w:rPr>
          <w:rFonts w:ascii="Cambria" w:hAnsi="Cambria"/>
          <w:color w:val="auto"/>
          <w:sz w:val="22"/>
          <w:szCs w:val="22"/>
        </w:rPr>
        <w:t xml:space="preserve"> preferente </w:t>
      </w:r>
      <w:r w:rsidR="003700F4" w:rsidRPr="00777548">
        <w:rPr>
          <w:rFonts w:ascii="Cambria" w:hAnsi="Cambria"/>
          <w:color w:val="auto"/>
          <w:sz w:val="22"/>
          <w:szCs w:val="22"/>
        </w:rPr>
        <w:t xml:space="preserve">de la comunicación, </w:t>
      </w:r>
      <w:r w:rsidR="006E2DA4" w:rsidRPr="00777548">
        <w:rPr>
          <w:rFonts w:ascii="Cambria" w:hAnsi="Cambria"/>
          <w:color w:val="auto"/>
          <w:sz w:val="22"/>
          <w:szCs w:val="22"/>
        </w:rPr>
        <w:t>con respecto al resto de p</w:t>
      </w:r>
      <w:r w:rsidRPr="00777548">
        <w:rPr>
          <w:rFonts w:ascii="Cambria" w:hAnsi="Cambria"/>
          <w:color w:val="auto"/>
          <w:sz w:val="22"/>
          <w:szCs w:val="22"/>
        </w:rPr>
        <w:t>atrocinadores</w:t>
      </w:r>
      <w:r w:rsidR="003700F4" w:rsidRPr="00777548">
        <w:rPr>
          <w:rFonts w:ascii="Cambria" w:hAnsi="Cambria"/>
          <w:color w:val="auto"/>
          <w:sz w:val="22"/>
          <w:szCs w:val="22"/>
        </w:rPr>
        <w:t xml:space="preserve"> privados</w:t>
      </w:r>
      <w:r w:rsidRPr="00777548">
        <w:rPr>
          <w:rFonts w:ascii="Cambria" w:hAnsi="Cambria"/>
          <w:color w:val="auto"/>
          <w:sz w:val="22"/>
          <w:szCs w:val="22"/>
        </w:rPr>
        <w:t>, al ser el patrocinador institucional principal de</w:t>
      </w:r>
      <w:r w:rsidR="003700F4" w:rsidRPr="00777548">
        <w:rPr>
          <w:rFonts w:ascii="Cambria" w:hAnsi="Cambria"/>
          <w:color w:val="auto"/>
          <w:sz w:val="22"/>
          <w:szCs w:val="22"/>
        </w:rPr>
        <w:t xml:space="preserve">l </w:t>
      </w:r>
      <w:r w:rsidRPr="00777548">
        <w:rPr>
          <w:rFonts w:ascii="Cambria" w:hAnsi="Cambria"/>
          <w:color w:val="auto"/>
          <w:sz w:val="22"/>
          <w:szCs w:val="22"/>
        </w:rPr>
        <w:t xml:space="preserve">evento. </w:t>
      </w:r>
    </w:p>
    <w:p w14:paraId="675AEFA9" w14:textId="5746A706" w:rsidR="00477D4B" w:rsidRPr="00777548" w:rsidRDefault="006E2DA4" w:rsidP="00D00D90">
      <w:pPr>
        <w:pStyle w:val="Prrafodelista"/>
        <w:numPr>
          <w:ilvl w:val="0"/>
          <w:numId w:val="3"/>
        </w:numPr>
        <w:suppressAutoHyphens/>
        <w:spacing w:after="0" w:line="240" w:lineRule="auto"/>
        <w:ind w:right="0" w:hanging="360"/>
        <w:rPr>
          <w:rFonts w:ascii="Cambria" w:hAnsi="Cambria"/>
          <w:color w:val="auto"/>
          <w:sz w:val="22"/>
          <w:szCs w:val="22"/>
        </w:rPr>
      </w:pPr>
      <w:r w:rsidRPr="00777548">
        <w:rPr>
          <w:rFonts w:ascii="Cambria" w:hAnsi="Cambria"/>
          <w:color w:val="auto"/>
          <w:sz w:val="22"/>
          <w:szCs w:val="22"/>
        </w:rPr>
        <w:t>El promotor</w:t>
      </w:r>
      <w:r w:rsidR="00694B8B" w:rsidRPr="00777548">
        <w:rPr>
          <w:rFonts w:ascii="Cambria" w:hAnsi="Cambria"/>
          <w:color w:val="auto"/>
          <w:sz w:val="22"/>
          <w:szCs w:val="22"/>
        </w:rPr>
        <w:t xml:space="preserve"> de los festivales privados</w:t>
      </w:r>
      <w:r w:rsidRPr="00777548">
        <w:rPr>
          <w:rFonts w:ascii="Cambria" w:hAnsi="Cambria"/>
          <w:color w:val="auto"/>
          <w:sz w:val="22"/>
          <w:szCs w:val="22"/>
        </w:rPr>
        <w:t xml:space="preserve"> deberá </w:t>
      </w:r>
      <w:r w:rsidR="003700F4" w:rsidRPr="00777548">
        <w:rPr>
          <w:rFonts w:ascii="Cambria" w:hAnsi="Cambria"/>
          <w:color w:val="auto"/>
          <w:sz w:val="22"/>
          <w:szCs w:val="22"/>
        </w:rPr>
        <w:t>garantizar que la rueda de prensa</w:t>
      </w:r>
      <w:r w:rsidR="00852492" w:rsidRPr="00777548">
        <w:rPr>
          <w:rFonts w:ascii="Cambria" w:hAnsi="Cambria"/>
          <w:color w:val="auto"/>
          <w:sz w:val="22"/>
          <w:szCs w:val="22"/>
        </w:rPr>
        <w:t xml:space="preserve"> de presentación del </w:t>
      </w:r>
      <w:proofErr w:type="gramStart"/>
      <w:r w:rsidR="00852492" w:rsidRPr="00777548">
        <w:rPr>
          <w:rFonts w:ascii="Cambria" w:hAnsi="Cambria"/>
          <w:color w:val="auto"/>
          <w:sz w:val="22"/>
          <w:szCs w:val="22"/>
        </w:rPr>
        <w:t>festival,</w:t>
      </w:r>
      <w:proofErr w:type="gramEnd"/>
      <w:r w:rsidR="00852492" w:rsidRPr="00777548">
        <w:rPr>
          <w:rFonts w:ascii="Cambria" w:hAnsi="Cambria"/>
          <w:color w:val="auto"/>
          <w:sz w:val="22"/>
          <w:szCs w:val="22"/>
        </w:rPr>
        <w:t xml:space="preserve"> </w:t>
      </w:r>
      <w:r w:rsidR="003700F4" w:rsidRPr="00777548">
        <w:rPr>
          <w:rFonts w:ascii="Cambria" w:hAnsi="Cambria"/>
          <w:color w:val="auto"/>
          <w:sz w:val="22"/>
          <w:szCs w:val="22"/>
        </w:rPr>
        <w:t>se desarrollará</w:t>
      </w:r>
      <w:r w:rsidR="00852492" w:rsidRPr="00777548">
        <w:rPr>
          <w:rFonts w:ascii="Cambria" w:hAnsi="Cambria"/>
          <w:color w:val="auto"/>
          <w:sz w:val="22"/>
          <w:szCs w:val="22"/>
        </w:rPr>
        <w:t xml:space="preserve"> preferentemente,</w:t>
      </w:r>
      <w:r w:rsidR="00477D4B" w:rsidRPr="00777548">
        <w:rPr>
          <w:rFonts w:ascii="Cambria" w:hAnsi="Cambria"/>
          <w:color w:val="auto"/>
          <w:sz w:val="22"/>
          <w:szCs w:val="22"/>
        </w:rPr>
        <w:t xml:space="preserve"> en cualquiera de los centros adscritos </w:t>
      </w:r>
      <w:r w:rsidR="00FE75D3" w:rsidRPr="00777548">
        <w:rPr>
          <w:rFonts w:ascii="Cambria" w:hAnsi="Cambria"/>
          <w:color w:val="auto"/>
          <w:sz w:val="22"/>
          <w:szCs w:val="22"/>
        </w:rPr>
        <w:t>a la CARM</w:t>
      </w:r>
      <w:r w:rsidR="00477D4B" w:rsidRPr="00777548">
        <w:rPr>
          <w:rFonts w:ascii="Cambria" w:hAnsi="Cambria"/>
          <w:color w:val="auto"/>
          <w:sz w:val="22"/>
          <w:szCs w:val="22"/>
        </w:rPr>
        <w:t>, al ser el patrocinador institucional principal de este evento.</w:t>
      </w:r>
    </w:p>
    <w:p w14:paraId="65620C64" w14:textId="77777777" w:rsidR="00852492" w:rsidRPr="00777548" w:rsidRDefault="00852492" w:rsidP="00D00D90">
      <w:pPr>
        <w:pStyle w:val="Prrafodelista"/>
        <w:suppressAutoHyphens/>
        <w:spacing w:after="0" w:line="240" w:lineRule="auto"/>
        <w:ind w:left="721" w:right="0" w:firstLine="0"/>
        <w:rPr>
          <w:rFonts w:ascii="Cambria" w:hAnsi="Cambria"/>
          <w:color w:val="auto"/>
          <w:sz w:val="22"/>
          <w:szCs w:val="22"/>
        </w:rPr>
      </w:pPr>
    </w:p>
    <w:p w14:paraId="26A9045B" w14:textId="4D552AE4" w:rsidR="00477D4B" w:rsidRPr="00777548" w:rsidRDefault="00477D4B" w:rsidP="00D00D90">
      <w:pPr>
        <w:pStyle w:val="Prrafodelista"/>
        <w:numPr>
          <w:ilvl w:val="0"/>
          <w:numId w:val="20"/>
        </w:numPr>
        <w:suppressAutoHyphens/>
        <w:spacing w:after="0" w:line="240" w:lineRule="auto"/>
        <w:ind w:right="0"/>
        <w:rPr>
          <w:rFonts w:ascii="Cambria" w:hAnsi="Cambria"/>
          <w:color w:val="auto"/>
          <w:sz w:val="22"/>
          <w:szCs w:val="22"/>
        </w:rPr>
      </w:pPr>
      <w:r w:rsidRPr="00777548">
        <w:rPr>
          <w:rFonts w:ascii="Cambria" w:hAnsi="Cambria"/>
          <w:color w:val="auto"/>
          <w:sz w:val="22"/>
          <w:szCs w:val="22"/>
        </w:rPr>
        <w:t>Todos los gastos generados por la creación, producción o distribución de los elementos</w:t>
      </w:r>
      <w:r w:rsidR="00214A97" w:rsidRPr="00777548">
        <w:rPr>
          <w:rFonts w:ascii="Cambria" w:hAnsi="Cambria"/>
          <w:color w:val="auto"/>
          <w:sz w:val="22"/>
          <w:szCs w:val="22"/>
        </w:rPr>
        <w:t xml:space="preserve"> </w:t>
      </w:r>
      <w:proofErr w:type="gramStart"/>
      <w:r w:rsidR="00214A97" w:rsidRPr="00777548">
        <w:rPr>
          <w:rFonts w:ascii="Cambria" w:hAnsi="Cambria"/>
          <w:color w:val="auto"/>
          <w:sz w:val="22"/>
          <w:szCs w:val="22"/>
        </w:rPr>
        <w:t>señalados,</w:t>
      </w:r>
      <w:proofErr w:type="gramEnd"/>
      <w:r w:rsidR="00214A97" w:rsidRPr="00777548">
        <w:rPr>
          <w:rFonts w:ascii="Cambria" w:hAnsi="Cambria"/>
          <w:color w:val="auto"/>
          <w:sz w:val="22"/>
          <w:szCs w:val="22"/>
        </w:rPr>
        <w:t xml:space="preserve"> </w:t>
      </w:r>
      <w:r w:rsidRPr="00777548">
        <w:rPr>
          <w:rFonts w:ascii="Cambria" w:hAnsi="Cambria"/>
          <w:color w:val="auto"/>
          <w:sz w:val="22"/>
          <w:szCs w:val="22"/>
        </w:rPr>
        <w:t xml:space="preserve">correrán a cargo del </w:t>
      </w:r>
      <w:r w:rsidR="003700F4" w:rsidRPr="00777548">
        <w:rPr>
          <w:rFonts w:ascii="Cambria" w:hAnsi="Cambria"/>
          <w:color w:val="auto"/>
          <w:sz w:val="22"/>
          <w:szCs w:val="22"/>
        </w:rPr>
        <w:t>promotor del festival</w:t>
      </w:r>
      <w:r w:rsidRPr="00777548">
        <w:rPr>
          <w:rFonts w:ascii="Cambria" w:hAnsi="Cambria"/>
          <w:color w:val="auto"/>
          <w:sz w:val="22"/>
          <w:szCs w:val="22"/>
        </w:rPr>
        <w:t xml:space="preserve">. </w:t>
      </w:r>
    </w:p>
    <w:p w14:paraId="568257EC" w14:textId="77777777" w:rsidR="00477D4B" w:rsidRPr="00777548" w:rsidRDefault="00477D4B" w:rsidP="00D00D90">
      <w:pPr>
        <w:spacing w:after="0" w:line="240" w:lineRule="auto"/>
        <w:ind w:left="1134"/>
        <w:rPr>
          <w:rFonts w:ascii="Cambria" w:hAnsi="Cambria"/>
          <w:color w:val="auto"/>
          <w:sz w:val="22"/>
          <w:szCs w:val="22"/>
        </w:rPr>
      </w:pPr>
    </w:p>
    <w:p w14:paraId="14E27306" w14:textId="3D805E2F" w:rsidR="00C601BA" w:rsidRPr="00777548" w:rsidRDefault="00C601BA" w:rsidP="00D00D90">
      <w:pPr>
        <w:pStyle w:val="Prrafodelista"/>
        <w:numPr>
          <w:ilvl w:val="0"/>
          <w:numId w:val="20"/>
        </w:numPr>
        <w:spacing w:line="240" w:lineRule="auto"/>
        <w:ind w:right="15"/>
        <w:rPr>
          <w:rFonts w:ascii="Cambria" w:hAnsi="Cambria"/>
          <w:color w:val="auto"/>
          <w:sz w:val="22"/>
          <w:szCs w:val="22"/>
        </w:rPr>
      </w:pPr>
      <w:r w:rsidRPr="00777548">
        <w:rPr>
          <w:rFonts w:ascii="Cambria" w:hAnsi="Cambria"/>
          <w:color w:val="auto"/>
          <w:sz w:val="22"/>
          <w:szCs w:val="22"/>
        </w:rPr>
        <w:t xml:space="preserve">Cualesquiera otras que se deriven de posteriores modificaciones normativas que puedan adoptarse y que afecten al contenido obligacional de las mismas. </w:t>
      </w:r>
    </w:p>
    <w:p w14:paraId="4E637230"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1162749" w14:textId="5277133C" w:rsidR="00214A97" w:rsidRPr="00777548" w:rsidRDefault="00852492" w:rsidP="00D00D90">
      <w:pPr>
        <w:spacing w:line="240" w:lineRule="auto"/>
        <w:ind w:left="-5" w:right="15"/>
        <w:rPr>
          <w:rFonts w:ascii="Cambria" w:hAnsi="Cambria"/>
          <w:color w:val="auto"/>
          <w:sz w:val="22"/>
          <w:szCs w:val="22"/>
        </w:rPr>
      </w:pPr>
      <w:r w:rsidRPr="00777548">
        <w:rPr>
          <w:rFonts w:ascii="Cambria" w:hAnsi="Cambria"/>
          <w:color w:val="auto"/>
          <w:sz w:val="22"/>
          <w:szCs w:val="22"/>
        </w:rPr>
        <w:t>2. Será causa de revocación</w:t>
      </w:r>
      <w:r w:rsidR="00397243" w:rsidRPr="00777548">
        <w:rPr>
          <w:rFonts w:ascii="Cambria" w:hAnsi="Cambria"/>
          <w:color w:val="auto"/>
          <w:sz w:val="22"/>
          <w:szCs w:val="22"/>
        </w:rPr>
        <w:t xml:space="preserve"> de la autorización</w:t>
      </w:r>
      <w:r w:rsidR="004B4FF3" w:rsidRPr="00777548">
        <w:rPr>
          <w:rFonts w:ascii="Cambria" w:hAnsi="Cambria"/>
          <w:color w:val="auto"/>
          <w:sz w:val="22"/>
          <w:szCs w:val="22"/>
        </w:rPr>
        <w:t xml:space="preserve"> de cesión de uso de la marca,</w:t>
      </w:r>
      <w:r w:rsidRPr="00777548">
        <w:rPr>
          <w:rFonts w:ascii="Cambria" w:hAnsi="Cambria"/>
          <w:color w:val="auto"/>
          <w:sz w:val="22"/>
          <w:szCs w:val="22"/>
        </w:rPr>
        <w:t xml:space="preserve"> el </w:t>
      </w:r>
      <w:r w:rsidR="00C601BA" w:rsidRPr="00777548">
        <w:rPr>
          <w:rFonts w:ascii="Cambria" w:hAnsi="Cambria"/>
          <w:color w:val="auto"/>
          <w:sz w:val="22"/>
          <w:szCs w:val="22"/>
        </w:rPr>
        <w:t>incumplimiento de alguna de estas ob</w:t>
      </w:r>
      <w:r w:rsidRPr="00777548">
        <w:rPr>
          <w:rFonts w:ascii="Cambria" w:hAnsi="Cambria"/>
          <w:color w:val="auto"/>
          <w:sz w:val="22"/>
          <w:szCs w:val="22"/>
        </w:rPr>
        <w:t xml:space="preserve">ligaciones, </w:t>
      </w:r>
      <w:r w:rsidR="00C601BA" w:rsidRPr="00777548">
        <w:rPr>
          <w:rFonts w:ascii="Cambria" w:hAnsi="Cambria"/>
          <w:color w:val="auto"/>
          <w:sz w:val="22"/>
          <w:szCs w:val="22"/>
        </w:rPr>
        <w:t xml:space="preserve">que irá precedida del correspondiente procedimiento contradictorio en el que se garantizará la audiencia al interesado. </w:t>
      </w:r>
    </w:p>
    <w:p w14:paraId="470EE5B1" w14:textId="77777777" w:rsidR="00B256F5" w:rsidRPr="00777548" w:rsidRDefault="00B256F5" w:rsidP="00D00D90">
      <w:pPr>
        <w:spacing w:line="240" w:lineRule="auto"/>
        <w:ind w:left="-5" w:right="15"/>
        <w:rPr>
          <w:rFonts w:ascii="Cambria" w:hAnsi="Cambria"/>
          <w:color w:val="auto"/>
          <w:sz w:val="22"/>
          <w:szCs w:val="22"/>
        </w:rPr>
      </w:pPr>
    </w:p>
    <w:p w14:paraId="5954A0A0" w14:textId="31428C38" w:rsidR="00214A97" w:rsidRPr="00777548" w:rsidRDefault="00C601BA" w:rsidP="00D00D90">
      <w:pPr>
        <w:spacing w:line="240" w:lineRule="auto"/>
        <w:ind w:left="0" w:right="15" w:firstLine="0"/>
        <w:rPr>
          <w:rFonts w:ascii="Cambria" w:hAnsi="Cambria"/>
          <w:color w:val="auto"/>
          <w:sz w:val="22"/>
          <w:szCs w:val="22"/>
        </w:rPr>
      </w:pPr>
      <w:r w:rsidRPr="00777548">
        <w:rPr>
          <w:rFonts w:ascii="Cambria" w:hAnsi="Cambria"/>
          <w:color w:val="auto"/>
          <w:sz w:val="22"/>
          <w:szCs w:val="22"/>
        </w:rPr>
        <w:t>Igualmente conllevará la pérdida de la autorización, su uso asociado a imágenes o mensajes que pudieran menoscabar el buen nombre de la marca, tales como, a efectos meramente enunciativos, aquellos relacionados con ideas políticas, alguna actividad o conducta ilícita, el consumo de tabaco o sustancias psicotrópicas, el abuso de bebidas alcohólicas, la ludopatía y, en general, cualquier práctica en contra de la salud pública</w:t>
      </w:r>
      <w:r w:rsidR="00214A97" w:rsidRPr="00777548">
        <w:rPr>
          <w:rFonts w:ascii="Cambria" w:hAnsi="Cambria"/>
          <w:color w:val="auto"/>
          <w:sz w:val="22"/>
          <w:szCs w:val="22"/>
        </w:rPr>
        <w:t xml:space="preserve"> y, siempre con el más estricto respeto a los principios y preceptos contenidos en la normativa sobre la Igualdad entre Mujeres y Hombres, y de Protección contra la Violencia de Género, la normativa sobre Protección Jurídica del Menor, la normativa de Prevención de Drogodependencias, así como la normativa referente a la Integración Social de Personas con Discapacidad.</w:t>
      </w:r>
    </w:p>
    <w:p w14:paraId="535EAC59" w14:textId="12A91E54" w:rsidR="00C601BA" w:rsidRPr="00777548" w:rsidRDefault="00C601BA" w:rsidP="00D00D90">
      <w:pPr>
        <w:spacing w:line="240" w:lineRule="auto"/>
        <w:ind w:left="0" w:right="0" w:firstLine="0"/>
        <w:jc w:val="left"/>
        <w:rPr>
          <w:rFonts w:ascii="Cambria" w:hAnsi="Cambria"/>
          <w:color w:val="auto"/>
          <w:sz w:val="22"/>
          <w:szCs w:val="22"/>
          <w:u w:val="single"/>
        </w:rPr>
      </w:pPr>
    </w:p>
    <w:p w14:paraId="7206B862" w14:textId="1158B9B2" w:rsidR="00C601BA" w:rsidRPr="00777548" w:rsidRDefault="00C601BA" w:rsidP="00D00D90">
      <w:pPr>
        <w:spacing w:after="5" w:line="240" w:lineRule="auto"/>
        <w:ind w:left="-5" w:right="0"/>
        <w:jc w:val="left"/>
        <w:rPr>
          <w:rFonts w:ascii="Cambria" w:hAnsi="Cambria"/>
          <w:color w:val="auto"/>
          <w:sz w:val="22"/>
          <w:szCs w:val="22"/>
        </w:rPr>
      </w:pPr>
      <w:r w:rsidRPr="00777548">
        <w:rPr>
          <w:rFonts w:ascii="Cambria" w:hAnsi="Cambria"/>
          <w:b/>
          <w:color w:val="auto"/>
          <w:sz w:val="22"/>
          <w:szCs w:val="22"/>
        </w:rPr>
        <w:t>DÉCIM</w:t>
      </w:r>
      <w:r w:rsidR="001114A6" w:rsidRPr="00777548">
        <w:rPr>
          <w:rFonts w:ascii="Cambria" w:hAnsi="Cambria"/>
          <w:b/>
          <w:color w:val="auto"/>
          <w:sz w:val="22"/>
          <w:szCs w:val="22"/>
        </w:rPr>
        <w:t>O</w:t>
      </w:r>
      <w:r w:rsidRPr="00777548">
        <w:rPr>
          <w:rFonts w:ascii="Cambria" w:hAnsi="Cambria"/>
          <w:b/>
          <w:color w:val="auto"/>
          <w:sz w:val="22"/>
          <w:szCs w:val="22"/>
        </w:rPr>
        <w:t xml:space="preserve"> </w:t>
      </w:r>
      <w:r w:rsidR="008B4CFA" w:rsidRPr="00777548">
        <w:rPr>
          <w:rFonts w:ascii="Cambria" w:hAnsi="Cambria"/>
          <w:b/>
          <w:color w:val="auto"/>
          <w:sz w:val="22"/>
          <w:szCs w:val="22"/>
        </w:rPr>
        <w:t>SEGUND</w:t>
      </w:r>
      <w:r w:rsidR="00E74095" w:rsidRPr="00777548">
        <w:rPr>
          <w:rFonts w:ascii="Cambria" w:hAnsi="Cambria"/>
          <w:b/>
          <w:color w:val="auto"/>
          <w:sz w:val="22"/>
          <w:szCs w:val="22"/>
        </w:rPr>
        <w:t>A</w:t>
      </w:r>
      <w:r w:rsidR="00214A97" w:rsidRPr="00777548">
        <w:rPr>
          <w:rFonts w:ascii="Cambria" w:hAnsi="Cambria"/>
          <w:b/>
          <w:color w:val="auto"/>
          <w:sz w:val="22"/>
          <w:szCs w:val="22"/>
        </w:rPr>
        <w:t>. -</w:t>
      </w:r>
      <w:r w:rsidRPr="00777548">
        <w:rPr>
          <w:rFonts w:ascii="Cambria" w:hAnsi="Cambria"/>
          <w:b/>
          <w:color w:val="auto"/>
          <w:sz w:val="22"/>
          <w:szCs w:val="22"/>
        </w:rPr>
        <w:t xml:space="preserve"> PROCEDIMIENTO DE RE</w:t>
      </w:r>
      <w:r w:rsidR="00852492" w:rsidRPr="00777548">
        <w:rPr>
          <w:rFonts w:ascii="Cambria" w:hAnsi="Cambria"/>
          <w:b/>
          <w:color w:val="auto"/>
          <w:sz w:val="22"/>
          <w:szCs w:val="22"/>
        </w:rPr>
        <w:t>NOVACIÓN Y CLASIFICACIÓN.</w:t>
      </w:r>
    </w:p>
    <w:p w14:paraId="06DC7094" w14:textId="3B7F0C8B" w:rsidR="00C601BA" w:rsidRPr="00777548" w:rsidRDefault="0066371A" w:rsidP="00D00D90">
      <w:pPr>
        <w:numPr>
          <w:ilvl w:val="0"/>
          <w:numId w:val="9"/>
        </w:numPr>
        <w:spacing w:line="240" w:lineRule="auto"/>
        <w:ind w:right="15" w:hanging="211"/>
        <w:rPr>
          <w:rFonts w:ascii="Cambria" w:hAnsi="Cambria"/>
          <w:color w:val="auto"/>
          <w:sz w:val="22"/>
          <w:szCs w:val="22"/>
        </w:rPr>
      </w:pPr>
      <w:r w:rsidRPr="00777548">
        <w:rPr>
          <w:rFonts w:ascii="Cambria" w:hAnsi="Cambria"/>
          <w:color w:val="auto"/>
          <w:sz w:val="22"/>
          <w:szCs w:val="22"/>
        </w:rPr>
        <w:t xml:space="preserve">    </w:t>
      </w:r>
      <w:r w:rsidR="00C601BA" w:rsidRPr="00777548">
        <w:rPr>
          <w:rFonts w:ascii="Cambria" w:hAnsi="Cambria"/>
          <w:color w:val="auto"/>
          <w:sz w:val="22"/>
          <w:szCs w:val="22"/>
        </w:rPr>
        <w:t>El procedimiento de revisión de la autorización</w:t>
      </w:r>
      <w:r w:rsidR="00852492" w:rsidRPr="00777548">
        <w:rPr>
          <w:rFonts w:ascii="Cambria" w:hAnsi="Cambria"/>
          <w:color w:val="auto"/>
          <w:sz w:val="22"/>
          <w:szCs w:val="22"/>
        </w:rPr>
        <w:t xml:space="preserve"> del uso de la marca y </w:t>
      </w:r>
      <w:r w:rsidR="006B7109" w:rsidRPr="00777548">
        <w:rPr>
          <w:rFonts w:ascii="Cambria" w:hAnsi="Cambria"/>
          <w:color w:val="auto"/>
          <w:sz w:val="22"/>
          <w:szCs w:val="22"/>
        </w:rPr>
        <w:t>clasificación</w:t>
      </w:r>
      <w:r w:rsidR="00852492" w:rsidRPr="00777548">
        <w:rPr>
          <w:rFonts w:ascii="Cambria" w:hAnsi="Cambria"/>
          <w:color w:val="auto"/>
          <w:sz w:val="22"/>
          <w:szCs w:val="22"/>
        </w:rPr>
        <w:t xml:space="preserve"> </w:t>
      </w:r>
      <w:r w:rsidR="00C601BA" w:rsidRPr="00777548">
        <w:rPr>
          <w:rFonts w:ascii="Cambria" w:hAnsi="Cambria"/>
          <w:color w:val="auto"/>
          <w:sz w:val="22"/>
          <w:szCs w:val="22"/>
        </w:rPr>
        <w:t>podrá iniciarse de oficio por el</w:t>
      </w:r>
      <w:r w:rsidR="008158D2" w:rsidRPr="00777548">
        <w:rPr>
          <w:rFonts w:ascii="Cambria" w:hAnsi="Cambria"/>
          <w:color w:val="auto"/>
          <w:sz w:val="22"/>
          <w:szCs w:val="22"/>
        </w:rPr>
        <w:t xml:space="preserve"> ICA</w:t>
      </w:r>
      <w:r w:rsidR="00C601BA" w:rsidRPr="00777548">
        <w:rPr>
          <w:rFonts w:ascii="Cambria" w:hAnsi="Cambria"/>
          <w:color w:val="auto"/>
          <w:sz w:val="22"/>
          <w:szCs w:val="22"/>
        </w:rPr>
        <w:t xml:space="preserve"> o previa solicitud del propio interesado. </w:t>
      </w:r>
    </w:p>
    <w:p w14:paraId="51D7A3AC"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8AEE961" w14:textId="3648276F" w:rsidR="00C601BA" w:rsidRPr="00777548" w:rsidRDefault="0066371A" w:rsidP="00D00D90">
      <w:pPr>
        <w:numPr>
          <w:ilvl w:val="0"/>
          <w:numId w:val="9"/>
        </w:numPr>
        <w:spacing w:after="26" w:line="240" w:lineRule="auto"/>
        <w:ind w:right="15" w:hanging="211"/>
        <w:rPr>
          <w:rFonts w:ascii="Cambria" w:hAnsi="Cambria"/>
          <w:color w:val="auto"/>
          <w:sz w:val="22"/>
          <w:szCs w:val="22"/>
        </w:rPr>
      </w:pPr>
      <w:r w:rsidRPr="00777548">
        <w:rPr>
          <w:rFonts w:ascii="Cambria" w:hAnsi="Cambria"/>
          <w:color w:val="auto"/>
          <w:sz w:val="22"/>
          <w:szCs w:val="22"/>
        </w:rPr>
        <w:t xml:space="preserve">    </w:t>
      </w:r>
      <w:r w:rsidR="00C601BA" w:rsidRPr="00777548">
        <w:rPr>
          <w:rFonts w:ascii="Cambria" w:hAnsi="Cambria"/>
          <w:color w:val="auto"/>
          <w:sz w:val="22"/>
          <w:szCs w:val="22"/>
        </w:rPr>
        <w:t xml:space="preserve">Serán causas que den lugar a la revisión de la autorización las siguientes: </w:t>
      </w:r>
    </w:p>
    <w:p w14:paraId="493C1DA8" w14:textId="77777777" w:rsidR="00C601BA" w:rsidRPr="00777548" w:rsidRDefault="00C601BA" w:rsidP="00D00D90">
      <w:pPr>
        <w:numPr>
          <w:ilvl w:val="1"/>
          <w:numId w:val="9"/>
        </w:numPr>
        <w:spacing w:after="41" w:line="240" w:lineRule="auto"/>
        <w:ind w:right="15" w:hanging="361"/>
        <w:rPr>
          <w:rFonts w:ascii="Cambria" w:hAnsi="Cambria"/>
          <w:color w:val="auto"/>
          <w:sz w:val="22"/>
          <w:szCs w:val="22"/>
        </w:rPr>
      </w:pPr>
      <w:r w:rsidRPr="00777548">
        <w:rPr>
          <w:rFonts w:ascii="Cambria" w:hAnsi="Cambria"/>
          <w:color w:val="auto"/>
          <w:sz w:val="22"/>
          <w:szCs w:val="22"/>
        </w:rPr>
        <w:t xml:space="preserve">El fin de plazo de vigencia de la autorización. </w:t>
      </w:r>
    </w:p>
    <w:p w14:paraId="224A93B2" w14:textId="70C40A6F" w:rsidR="00C601BA" w:rsidRPr="00777548" w:rsidRDefault="00C601BA" w:rsidP="00D00D90">
      <w:pPr>
        <w:numPr>
          <w:ilvl w:val="1"/>
          <w:numId w:val="9"/>
        </w:numPr>
        <w:spacing w:after="26" w:line="240" w:lineRule="auto"/>
        <w:ind w:right="15" w:hanging="361"/>
        <w:rPr>
          <w:rFonts w:ascii="Cambria" w:hAnsi="Cambria"/>
          <w:color w:val="auto"/>
          <w:sz w:val="22"/>
          <w:szCs w:val="22"/>
        </w:rPr>
      </w:pPr>
      <w:r w:rsidRPr="00777548">
        <w:rPr>
          <w:rFonts w:ascii="Cambria" w:hAnsi="Cambria"/>
          <w:color w:val="auto"/>
          <w:sz w:val="22"/>
          <w:szCs w:val="22"/>
        </w:rPr>
        <w:t>La pérdida de los requisitos que dieron lugar a la autorización</w:t>
      </w:r>
      <w:r w:rsidR="00541605" w:rsidRPr="00777548">
        <w:rPr>
          <w:rFonts w:ascii="Cambria" w:hAnsi="Cambria"/>
          <w:color w:val="auto"/>
          <w:sz w:val="22"/>
          <w:szCs w:val="22"/>
        </w:rPr>
        <w:t>.</w:t>
      </w:r>
    </w:p>
    <w:p w14:paraId="2210C917" w14:textId="77777777" w:rsidR="00C601BA" w:rsidRPr="00777548" w:rsidRDefault="00C601BA" w:rsidP="00D00D90">
      <w:pPr>
        <w:numPr>
          <w:ilvl w:val="1"/>
          <w:numId w:val="9"/>
        </w:numPr>
        <w:spacing w:after="26" w:line="240" w:lineRule="auto"/>
        <w:ind w:right="15" w:hanging="361"/>
        <w:rPr>
          <w:rFonts w:ascii="Cambria" w:hAnsi="Cambria"/>
          <w:color w:val="auto"/>
          <w:sz w:val="22"/>
          <w:szCs w:val="22"/>
        </w:rPr>
      </w:pPr>
      <w:r w:rsidRPr="00777548">
        <w:rPr>
          <w:rFonts w:ascii="Cambria" w:hAnsi="Cambria"/>
          <w:color w:val="auto"/>
          <w:sz w:val="22"/>
          <w:szCs w:val="22"/>
        </w:rPr>
        <w:t xml:space="preserve">La modificación sustancial de alguna de las condiciones expuestas en la solicitud. </w:t>
      </w:r>
    </w:p>
    <w:p w14:paraId="78FF3E62" w14:textId="77777777" w:rsidR="00C601BA" w:rsidRPr="00777548" w:rsidRDefault="00C601BA" w:rsidP="00D00D90">
      <w:pPr>
        <w:numPr>
          <w:ilvl w:val="1"/>
          <w:numId w:val="9"/>
        </w:numPr>
        <w:spacing w:line="240" w:lineRule="auto"/>
        <w:ind w:right="15" w:hanging="361"/>
        <w:rPr>
          <w:rFonts w:ascii="Cambria" w:hAnsi="Cambria"/>
          <w:color w:val="auto"/>
          <w:sz w:val="22"/>
          <w:szCs w:val="22"/>
        </w:rPr>
      </w:pPr>
      <w:r w:rsidRPr="00777548">
        <w:rPr>
          <w:rFonts w:ascii="Cambria" w:hAnsi="Cambria"/>
          <w:color w:val="auto"/>
          <w:sz w:val="22"/>
          <w:szCs w:val="22"/>
        </w:rPr>
        <w:t xml:space="preserve">El incumplimiento de algunas de las obligaciones establecidas en la presente Resolución.  </w:t>
      </w:r>
    </w:p>
    <w:p w14:paraId="73093D4B" w14:textId="77777777" w:rsidR="00C601BA" w:rsidRPr="00777548" w:rsidRDefault="00C601BA" w:rsidP="00D00D90">
      <w:pPr>
        <w:spacing w:after="0" w:line="240" w:lineRule="auto"/>
        <w:ind w:left="721" w:right="0" w:firstLine="0"/>
        <w:jc w:val="left"/>
        <w:rPr>
          <w:rFonts w:ascii="Cambria" w:hAnsi="Cambria"/>
          <w:color w:val="auto"/>
          <w:sz w:val="22"/>
          <w:szCs w:val="22"/>
        </w:rPr>
      </w:pPr>
      <w:r w:rsidRPr="00777548">
        <w:rPr>
          <w:rFonts w:ascii="Cambria" w:hAnsi="Cambria"/>
          <w:color w:val="auto"/>
          <w:sz w:val="22"/>
          <w:szCs w:val="22"/>
        </w:rPr>
        <w:t xml:space="preserve"> </w:t>
      </w:r>
    </w:p>
    <w:p w14:paraId="0046D6AA" w14:textId="090767BD" w:rsidR="00C601BA" w:rsidRPr="00777548" w:rsidRDefault="00C74B4E" w:rsidP="00C74B4E">
      <w:pPr>
        <w:spacing w:line="240" w:lineRule="auto"/>
        <w:ind w:right="15"/>
        <w:rPr>
          <w:rFonts w:ascii="Cambria" w:hAnsi="Cambria"/>
          <w:color w:val="auto"/>
          <w:sz w:val="22"/>
          <w:szCs w:val="22"/>
        </w:rPr>
      </w:pPr>
      <w:r w:rsidRPr="00777548">
        <w:rPr>
          <w:rFonts w:ascii="Cambria" w:hAnsi="Cambria"/>
          <w:color w:val="auto"/>
          <w:sz w:val="22"/>
          <w:szCs w:val="22"/>
        </w:rPr>
        <w:lastRenderedPageBreak/>
        <w:t xml:space="preserve">3. </w:t>
      </w:r>
      <w:r w:rsidR="00852492" w:rsidRPr="00777548">
        <w:rPr>
          <w:rFonts w:ascii="Cambria" w:hAnsi="Cambria"/>
          <w:color w:val="auto"/>
          <w:sz w:val="22"/>
          <w:szCs w:val="22"/>
        </w:rPr>
        <w:t>I</w:t>
      </w:r>
      <w:r w:rsidR="00C601BA" w:rsidRPr="00777548">
        <w:rPr>
          <w:rFonts w:ascii="Cambria" w:hAnsi="Cambria"/>
          <w:color w:val="auto"/>
          <w:sz w:val="22"/>
          <w:szCs w:val="22"/>
        </w:rPr>
        <w:t xml:space="preserve">niciado de oficio el procedimiento, se procederá a la notificación al interesado de la apertura </w:t>
      </w:r>
      <w:proofErr w:type="gramStart"/>
      <w:r w:rsidR="00C601BA" w:rsidRPr="00777548">
        <w:rPr>
          <w:rFonts w:ascii="Cambria" w:hAnsi="Cambria"/>
          <w:color w:val="auto"/>
          <w:sz w:val="22"/>
          <w:szCs w:val="22"/>
        </w:rPr>
        <w:t>del mismo</w:t>
      </w:r>
      <w:proofErr w:type="gramEnd"/>
      <w:r w:rsidR="00C601BA" w:rsidRPr="00777548">
        <w:rPr>
          <w:rFonts w:ascii="Cambria" w:hAnsi="Cambria"/>
          <w:color w:val="auto"/>
          <w:sz w:val="22"/>
          <w:szCs w:val="22"/>
        </w:rPr>
        <w:t>, dándole traslado de los documentos obrantes en el expediente</w:t>
      </w:r>
      <w:r w:rsidR="0066371A" w:rsidRPr="00777548">
        <w:rPr>
          <w:rFonts w:ascii="Cambria" w:hAnsi="Cambria"/>
          <w:color w:val="auto"/>
          <w:sz w:val="22"/>
          <w:szCs w:val="22"/>
        </w:rPr>
        <w:t xml:space="preserve">; concediéndosele un </w:t>
      </w:r>
      <w:r w:rsidR="00C601BA" w:rsidRPr="00777548">
        <w:rPr>
          <w:rFonts w:ascii="Cambria" w:hAnsi="Cambria"/>
          <w:color w:val="auto"/>
          <w:sz w:val="22"/>
          <w:szCs w:val="22"/>
        </w:rPr>
        <w:t xml:space="preserve">plazo de audiencia de 15 días al interesado para que realice las alegaciones que considere oportunas y aporte la documentación necesaria.  </w:t>
      </w:r>
    </w:p>
    <w:p w14:paraId="38A5F8DF"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24956EF" w14:textId="206A0C33" w:rsidR="00C601BA" w:rsidRPr="00777548" w:rsidRDefault="0066371A" w:rsidP="00D00D90">
      <w:pPr>
        <w:spacing w:line="240" w:lineRule="auto"/>
        <w:ind w:left="-5" w:right="15"/>
        <w:rPr>
          <w:rFonts w:ascii="Cambria" w:hAnsi="Cambria"/>
          <w:color w:val="auto"/>
          <w:sz w:val="22"/>
          <w:szCs w:val="22"/>
        </w:rPr>
      </w:pPr>
      <w:r w:rsidRPr="00777548">
        <w:rPr>
          <w:rFonts w:ascii="Cambria" w:hAnsi="Cambria"/>
          <w:color w:val="auto"/>
          <w:sz w:val="22"/>
          <w:szCs w:val="22"/>
        </w:rPr>
        <w:t>T</w:t>
      </w:r>
      <w:r w:rsidR="00C601BA" w:rsidRPr="00777548">
        <w:rPr>
          <w:rFonts w:ascii="Cambria" w:hAnsi="Cambria"/>
          <w:color w:val="auto"/>
          <w:sz w:val="22"/>
          <w:szCs w:val="22"/>
        </w:rPr>
        <w:t>ranscurrido dicho plazo</w:t>
      </w:r>
      <w:r w:rsidRPr="00777548">
        <w:rPr>
          <w:rFonts w:ascii="Cambria" w:hAnsi="Cambria"/>
          <w:color w:val="auto"/>
          <w:sz w:val="22"/>
          <w:szCs w:val="22"/>
        </w:rPr>
        <w:t>, si el interesado</w:t>
      </w:r>
      <w:r w:rsidR="00C601BA" w:rsidRPr="00777548">
        <w:rPr>
          <w:rFonts w:ascii="Cambria" w:hAnsi="Cambria"/>
          <w:color w:val="auto"/>
          <w:sz w:val="22"/>
          <w:szCs w:val="22"/>
        </w:rPr>
        <w:t xml:space="preserve"> no se ha personado en el procedimiento</w:t>
      </w:r>
      <w:r w:rsidRPr="00777548">
        <w:rPr>
          <w:rFonts w:ascii="Cambria" w:hAnsi="Cambria"/>
          <w:color w:val="auto"/>
          <w:sz w:val="22"/>
          <w:szCs w:val="22"/>
        </w:rPr>
        <w:t>,</w:t>
      </w:r>
      <w:r w:rsidR="00C601BA" w:rsidRPr="00777548">
        <w:rPr>
          <w:rFonts w:ascii="Cambria" w:hAnsi="Cambria"/>
          <w:color w:val="auto"/>
          <w:sz w:val="22"/>
          <w:szCs w:val="22"/>
        </w:rPr>
        <w:t xml:space="preserve"> el</w:t>
      </w:r>
      <w:r w:rsidRPr="00777548">
        <w:rPr>
          <w:rFonts w:ascii="Cambria" w:hAnsi="Cambria"/>
          <w:color w:val="auto"/>
          <w:sz w:val="22"/>
          <w:szCs w:val="22"/>
        </w:rPr>
        <w:t xml:space="preserve"> órgano competente </w:t>
      </w:r>
      <w:r w:rsidR="00C601BA" w:rsidRPr="00777548">
        <w:rPr>
          <w:rFonts w:ascii="Cambria" w:hAnsi="Cambria"/>
          <w:color w:val="auto"/>
          <w:sz w:val="22"/>
          <w:szCs w:val="22"/>
        </w:rPr>
        <w:t xml:space="preserve">continuará con la documentación y evidencias obrantes en el expediente.  </w:t>
      </w:r>
    </w:p>
    <w:p w14:paraId="6298E178"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E0E9FD9" w14:textId="215162C5"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El procedimiento</w:t>
      </w:r>
      <w:r w:rsidR="0066371A" w:rsidRPr="00777548">
        <w:rPr>
          <w:rFonts w:ascii="Cambria" w:hAnsi="Cambria"/>
          <w:color w:val="auto"/>
          <w:sz w:val="22"/>
          <w:szCs w:val="22"/>
        </w:rPr>
        <w:t xml:space="preserve"> conllevará</w:t>
      </w:r>
      <w:r w:rsidRPr="00777548">
        <w:rPr>
          <w:rFonts w:ascii="Cambria" w:hAnsi="Cambria"/>
          <w:color w:val="auto"/>
          <w:sz w:val="22"/>
          <w:szCs w:val="22"/>
        </w:rPr>
        <w:t xml:space="preserve"> el análisis y valoración de las condiciones y requisitos que ostenta el solicitante en el momento de instruirse el expediente.  </w:t>
      </w:r>
    </w:p>
    <w:p w14:paraId="321706D9"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86E8375" w14:textId="4FFB35CD" w:rsidR="00C601BA" w:rsidRPr="00777548" w:rsidRDefault="0093750A" w:rsidP="0093750A">
      <w:pPr>
        <w:spacing w:line="240" w:lineRule="auto"/>
        <w:ind w:right="15"/>
        <w:rPr>
          <w:rFonts w:ascii="Cambria" w:hAnsi="Cambria"/>
          <w:color w:val="auto"/>
          <w:sz w:val="22"/>
          <w:szCs w:val="22"/>
        </w:rPr>
      </w:pPr>
      <w:r w:rsidRPr="00777548">
        <w:rPr>
          <w:rFonts w:ascii="Cambria" w:hAnsi="Cambria"/>
          <w:color w:val="auto"/>
          <w:sz w:val="22"/>
          <w:szCs w:val="22"/>
        </w:rPr>
        <w:t>4.</w:t>
      </w:r>
      <w:r w:rsidR="00AC63DB" w:rsidRPr="00777548">
        <w:rPr>
          <w:rFonts w:ascii="Cambria" w:hAnsi="Cambria"/>
          <w:color w:val="auto"/>
          <w:sz w:val="22"/>
          <w:szCs w:val="22"/>
        </w:rPr>
        <w:t xml:space="preserve"> </w:t>
      </w:r>
      <w:r w:rsidR="00C601BA" w:rsidRPr="00777548">
        <w:rPr>
          <w:rFonts w:ascii="Cambria" w:hAnsi="Cambria"/>
          <w:color w:val="auto"/>
          <w:sz w:val="22"/>
          <w:szCs w:val="22"/>
        </w:rPr>
        <w:t>En los supuestos de re</w:t>
      </w:r>
      <w:r w:rsidR="0066371A" w:rsidRPr="00777548">
        <w:rPr>
          <w:rFonts w:ascii="Cambria" w:hAnsi="Cambria"/>
          <w:color w:val="auto"/>
          <w:sz w:val="22"/>
          <w:szCs w:val="22"/>
        </w:rPr>
        <w:t>novación</w:t>
      </w:r>
      <w:r w:rsidR="00C601BA" w:rsidRPr="00777548">
        <w:rPr>
          <w:rFonts w:ascii="Cambria" w:hAnsi="Cambria"/>
          <w:color w:val="auto"/>
          <w:sz w:val="22"/>
          <w:szCs w:val="22"/>
        </w:rPr>
        <w:t xml:space="preserve"> por finalización del plazo de autorización</w:t>
      </w:r>
      <w:r w:rsidR="0066371A" w:rsidRPr="00777548">
        <w:rPr>
          <w:rFonts w:ascii="Cambria" w:hAnsi="Cambria"/>
          <w:color w:val="auto"/>
          <w:sz w:val="22"/>
          <w:szCs w:val="22"/>
        </w:rPr>
        <w:t xml:space="preserve"> y clasificación</w:t>
      </w:r>
      <w:r w:rsidR="00C601BA" w:rsidRPr="00777548">
        <w:rPr>
          <w:rFonts w:ascii="Cambria" w:hAnsi="Cambria"/>
          <w:color w:val="auto"/>
          <w:sz w:val="22"/>
          <w:szCs w:val="22"/>
        </w:rPr>
        <w:t xml:space="preserve"> para el que se concedió la autorización de</w:t>
      </w:r>
      <w:r w:rsidR="0066371A" w:rsidRPr="00777548">
        <w:rPr>
          <w:rFonts w:ascii="Cambria" w:hAnsi="Cambria"/>
          <w:color w:val="auto"/>
          <w:sz w:val="22"/>
          <w:szCs w:val="22"/>
        </w:rPr>
        <w:t>l</w:t>
      </w:r>
      <w:r w:rsidR="00C601BA" w:rsidRPr="00777548">
        <w:rPr>
          <w:rFonts w:ascii="Cambria" w:hAnsi="Cambria"/>
          <w:color w:val="auto"/>
          <w:sz w:val="22"/>
          <w:szCs w:val="22"/>
        </w:rPr>
        <w:t xml:space="preserve"> uso</w:t>
      </w:r>
      <w:r w:rsidR="0066371A" w:rsidRPr="00777548">
        <w:rPr>
          <w:rFonts w:ascii="Cambria" w:hAnsi="Cambria"/>
          <w:color w:val="auto"/>
          <w:sz w:val="22"/>
          <w:szCs w:val="22"/>
        </w:rPr>
        <w:t>,</w:t>
      </w:r>
      <w:r w:rsidR="00C601BA" w:rsidRPr="00777548">
        <w:rPr>
          <w:rFonts w:ascii="Cambria" w:hAnsi="Cambria"/>
          <w:color w:val="auto"/>
          <w:sz w:val="22"/>
          <w:szCs w:val="22"/>
        </w:rPr>
        <w:t xml:space="preserve"> el interesado deberá aportar nuevamente la documentación requerida en la solicitud inicial, en caso de que se haya producido alguna variación en las condiciones. </w:t>
      </w:r>
    </w:p>
    <w:p w14:paraId="02B5E411"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6FB1B5F" w14:textId="7FA95418"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En aquellos supuestos en que no hayan variado las condiciones, podrá</w:t>
      </w:r>
      <w:r w:rsidR="0066371A" w:rsidRPr="00777548">
        <w:rPr>
          <w:rFonts w:ascii="Cambria" w:hAnsi="Cambria"/>
          <w:color w:val="auto"/>
          <w:sz w:val="22"/>
          <w:szCs w:val="22"/>
        </w:rPr>
        <w:t xml:space="preserve"> presentarse</w:t>
      </w:r>
      <w:r w:rsidRPr="00777548">
        <w:rPr>
          <w:rFonts w:ascii="Cambria" w:hAnsi="Cambria"/>
          <w:color w:val="auto"/>
          <w:sz w:val="22"/>
          <w:szCs w:val="22"/>
        </w:rPr>
        <w:t xml:space="preserve"> declaración responsable</w:t>
      </w:r>
      <w:r w:rsidR="0066371A" w:rsidRPr="00777548">
        <w:rPr>
          <w:rFonts w:ascii="Cambria" w:hAnsi="Cambria"/>
          <w:color w:val="auto"/>
          <w:sz w:val="22"/>
          <w:szCs w:val="22"/>
        </w:rPr>
        <w:t xml:space="preserve"> indicando que se siguen cumpliendo las condiciones</w:t>
      </w:r>
      <w:r w:rsidR="00F5588D" w:rsidRPr="00777548">
        <w:rPr>
          <w:rFonts w:ascii="Cambria" w:hAnsi="Cambria"/>
          <w:color w:val="auto"/>
          <w:sz w:val="22"/>
          <w:szCs w:val="22"/>
        </w:rPr>
        <w:t xml:space="preserve"> iniciales</w:t>
      </w:r>
      <w:r w:rsidRPr="00777548">
        <w:rPr>
          <w:rFonts w:ascii="Cambria" w:hAnsi="Cambria"/>
          <w:color w:val="auto"/>
          <w:sz w:val="22"/>
          <w:szCs w:val="22"/>
        </w:rPr>
        <w:t xml:space="preserve"> </w:t>
      </w:r>
      <w:r w:rsidR="00F5588D" w:rsidRPr="00777548">
        <w:rPr>
          <w:rFonts w:ascii="Cambria" w:hAnsi="Cambria"/>
          <w:color w:val="auto"/>
          <w:sz w:val="22"/>
          <w:szCs w:val="22"/>
        </w:rPr>
        <w:t>sin modificación alguna.</w:t>
      </w:r>
    </w:p>
    <w:p w14:paraId="3A55D206"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0966F7BD" w14:textId="551C0A69"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El plazo máximo para </w:t>
      </w:r>
      <w:r w:rsidR="00F5588D" w:rsidRPr="00777548">
        <w:rPr>
          <w:rFonts w:ascii="Cambria" w:hAnsi="Cambria"/>
          <w:color w:val="auto"/>
          <w:sz w:val="22"/>
          <w:szCs w:val="22"/>
        </w:rPr>
        <w:t>solicitar</w:t>
      </w:r>
      <w:r w:rsidRPr="00777548">
        <w:rPr>
          <w:rFonts w:ascii="Cambria" w:hAnsi="Cambria"/>
          <w:color w:val="auto"/>
          <w:sz w:val="22"/>
          <w:szCs w:val="22"/>
        </w:rPr>
        <w:t xml:space="preserve"> la renovación será</w:t>
      </w:r>
      <w:r w:rsidR="00F5588D" w:rsidRPr="00777548">
        <w:rPr>
          <w:rFonts w:ascii="Cambria" w:hAnsi="Cambria"/>
          <w:color w:val="auto"/>
          <w:sz w:val="22"/>
          <w:szCs w:val="22"/>
        </w:rPr>
        <w:t>,</w:t>
      </w:r>
      <w:r w:rsidRPr="00777548">
        <w:rPr>
          <w:rFonts w:ascii="Cambria" w:hAnsi="Cambria"/>
          <w:color w:val="auto"/>
          <w:sz w:val="22"/>
          <w:szCs w:val="22"/>
        </w:rPr>
        <w:t xml:space="preserve"> </w:t>
      </w:r>
      <w:r w:rsidR="00F5588D" w:rsidRPr="00777548">
        <w:rPr>
          <w:rFonts w:ascii="Cambria" w:hAnsi="Cambria"/>
          <w:color w:val="auto"/>
          <w:sz w:val="22"/>
          <w:szCs w:val="22"/>
        </w:rPr>
        <w:t xml:space="preserve">como mínimo, </w:t>
      </w:r>
      <w:r w:rsidRPr="00777548">
        <w:rPr>
          <w:rFonts w:ascii="Cambria" w:hAnsi="Cambria"/>
          <w:color w:val="auto"/>
          <w:sz w:val="22"/>
          <w:szCs w:val="22"/>
        </w:rPr>
        <w:t xml:space="preserve">de </w:t>
      </w:r>
      <w:r w:rsidR="00020C59" w:rsidRPr="00777548">
        <w:rPr>
          <w:rFonts w:ascii="Cambria" w:hAnsi="Cambria"/>
          <w:color w:val="auto"/>
          <w:sz w:val="22"/>
          <w:szCs w:val="22"/>
        </w:rPr>
        <w:t>seis</w:t>
      </w:r>
      <w:r w:rsidRPr="00777548">
        <w:rPr>
          <w:rFonts w:ascii="Cambria" w:hAnsi="Cambria"/>
          <w:color w:val="auto"/>
          <w:sz w:val="22"/>
          <w:szCs w:val="22"/>
        </w:rPr>
        <w:t xml:space="preserve"> meses</w:t>
      </w:r>
      <w:r w:rsidR="00F5588D" w:rsidRPr="00777548">
        <w:rPr>
          <w:rFonts w:ascii="Cambria" w:hAnsi="Cambria"/>
          <w:color w:val="auto"/>
          <w:sz w:val="22"/>
          <w:szCs w:val="22"/>
        </w:rPr>
        <w:t>, antes de finalizar la autorización.</w:t>
      </w:r>
      <w:r w:rsidRPr="00777548">
        <w:rPr>
          <w:rFonts w:ascii="Cambria" w:hAnsi="Cambria"/>
          <w:color w:val="auto"/>
          <w:sz w:val="22"/>
          <w:szCs w:val="22"/>
        </w:rPr>
        <w:t xml:space="preserve"> </w:t>
      </w:r>
    </w:p>
    <w:p w14:paraId="4E3AD30B"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41BF2E7A"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La instrucción y resolución del procedimiento de renovación corresponderá a los mismos órganos competentes para la autorización inicial. </w:t>
      </w:r>
    </w:p>
    <w:p w14:paraId="5E66E439" w14:textId="77777777" w:rsidR="00C601BA" w:rsidRPr="00777548" w:rsidRDefault="00C601BA" w:rsidP="00D00D90">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C4E39BF" w14:textId="7AACCBE8" w:rsidR="00C601BA" w:rsidRPr="00777548" w:rsidRDefault="00C601BA" w:rsidP="00D00D90">
      <w:pPr>
        <w:spacing w:after="5" w:line="240" w:lineRule="auto"/>
        <w:ind w:left="-5" w:right="0"/>
        <w:jc w:val="left"/>
        <w:rPr>
          <w:rFonts w:ascii="Cambria" w:hAnsi="Cambria"/>
          <w:b/>
          <w:color w:val="auto"/>
          <w:sz w:val="22"/>
          <w:szCs w:val="22"/>
        </w:rPr>
      </w:pPr>
      <w:r w:rsidRPr="00777548">
        <w:rPr>
          <w:rFonts w:ascii="Cambria" w:hAnsi="Cambria"/>
          <w:b/>
          <w:color w:val="auto"/>
          <w:sz w:val="22"/>
          <w:szCs w:val="22"/>
        </w:rPr>
        <w:t>DÉCIM</w:t>
      </w:r>
      <w:r w:rsidR="001114A6" w:rsidRPr="00777548">
        <w:rPr>
          <w:rFonts w:ascii="Cambria" w:hAnsi="Cambria"/>
          <w:b/>
          <w:color w:val="auto"/>
          <w:sz w:val="22"/>
          <w:szCs w:val="22"/>
        </w:rPr>
        <w:t>O</w:t>
      </w:r>
      <w:r w:rsidRPr="00777548">
        <w:rPr>
          <w:rFonts w:ascii="Cambria" w:hAnsi="Cambria"/>
          <w:b/>
          <w:color w:val="auto"/>
          <w:sz w:val="22"/>
          <w:szCs w:val="22"/>
        </w:rPr>
        <w:t xml:space="preserve"> </w:t>
      </w:r>
      <w:r w:rsidR="008B4CFA" w:rsidRPr="00777548">
        <w:rPr>
          <w:rFonts w:ascii="Cambria" w:hAnsi="Cambria"/>
          <w:b/>
          <w:color w:val="auto"/>
          <w:sz w:val="22"/>
          <w:szCs w:val="22"/>
        </w:rPr>
        <w:t>TERCER</w:t>
      </w:r>
      <w:r w:rsidR="00E74095" w:rsidRPr="00777548">
        <w:rPr>
          <w:rFonts w:ascii="Cambria" w:hAnsi="Cambria"/>
          <w:b/>
          <w:color w:val="auto"/>
          <w:sz w:val="22"/>
          <w:szCs w:val="22"/>
        </w:rPr>
        <w:t>A</w:t>
      </w:r>
      <w:r w:rsidR="00214A97" w:rsidRPr="00777548">
        <w:rPr>
          <w:rFonts w:ascii="Cambria" w:hAnsi="Cambria"/>
          <w:b/>
          <w:color w:val="auto"/>
          <w:sz w:val="22"/>
          <w:szCs w:val="22"/>
        </w:rPr>
        <w:t>. -</w:t>
      </w:r>
      <w:r w:rsidRPr="00777548">
        <w:rPr>
          <w:rFonts w:ascii="Cambria" w:hAnsi="Cambria"/>
          <w:b/>
          <w:color w:val="auto"/>
          <w:sz w:val="22"/>
          <w:szCs w:val="22"/>
        </w:rPr>
        <w:t xml:space="preserve"> RENUNCIA Y REVOCACIÓN.  </w:t>
      </w:r>
    </w:p>
    <w:p w14:paraId="500A2276" w14:textId="77777777" w:rsidR="009B79C0" w:rsidRPr="00777548" w:rsidRDefault="009B79C0" w:rsidP="00D00D90">
      <w:pPr>
        <w:spacing w:after="5" w:line="240" w:lineRule="auto"/>
        <w:ind w:left="-5" w:right="0"/>
        <w:jc w:val="left"/>
        <w:rPr>
          <w:rFonts w:ascii="Cambria" w:hAnsi="Cambria"/>
          <w:color w:val="auto"/>
          <w:sz w:val="22"/>
          <w:szCs w:val="22"/>
        </w:rPr>
      </w:pPr>
    </w:p>
    <w:p w14:paraId="524A9818" w14:textId="77777777" w:rsidR="00652CEF" w:rsidRPr="00777548" w:rsidRDefault="00C601BA" w:rsidP="00652CEF">
      <w:pPr>
        <w:pStyle w:val="Prrafodelista"/>
        <w:numPr>
          <w:ilvl w:val="0"/>
          <w:numId w:val="34"/>
        </w:numPr>
        <w:spacing w:line="240" w:lineRule="auto"/>
        <w:ind w:right="15"/>
        <w:rPr>
          <w:rFonts w:ascii="Cambria" w:hAnsi="Cambria"/>
          <w:color w:val="auto"/>
          <w:sz w:val="22"/>
          <w:szCs w:val="22"/>
        </w:rPr>
      </w:pPr>
      <w:r w:rsidRPr="00777548">
        <w:rPr>
          <w:rFonts w:ascii="Cambria" w:hAnsi="Cambria"/>
          <w:color w:val="auto"/>
          <w:sz w:val="22"/>
          <w:szCs w:val="22"/>
        </w:rPr>
        <w:t xml:space="preserve">En cualquier momento, el beneficiario de la autorización podrá renunciar a su uso. Dicha renuncia deberá formularse expresamente y por escrito ante la Dirección General del </w:t>
      </w:r>
      <w:r w:rsidR="009B79C0" w:rsidRPr="00777548">
        <w:rPr>
          <w:rFonts w:ascii="Cambria" w:hAnsi="Cambria"/>
          <w:color w:val="auto"/>
          <w:sz w:val="22"/>
          <w:szCs w:val="22"/>
        </w:rPr>
        <w:t>ICA</w:t>
      </w:r>
      <w:r w:rsidRPr="00777548">
        <w:rPr>
          <w:rFonts w:ascii="Cambria" w:hAnsi="Cambria"/>
          <w:color w:val="auto"/>
          <w:sz w:val="22"/>
          <w:szCs w:val="22"/>
        </w:rPr>
        <w:t xml:space="preserve">. </w:t>
      </w:r>
    </w:p>
    <w:p w14:paraId="6980E299" w14:textId="77777777" w:rsidR="00652CEF" w:rsidRPr="00777548" w:rsidRDefault="00652CEF" w:rsidP="00652CEF">
      <w:pPr>
        <w:pStyle w:val="Prrafodelista"/>
        <w:spacing w:line="240" w:lineRule="auto"/>
        <w:ind w:left="370" w:right="15" w:firstLine="0"/>
        <w:rPr>
          <w:rFonts w:ascii="Cambria" w:hAnsi="Cambria"/>
          <w:color w:val="auto"/>
          <w:sz w:val="22"/>
          <w:szCs w:val="22"/>
        </w:rPr>
      </w:pPr>
    </w:p>
    <w:p w14:paraId="0C4479E4" w14:textId="77777777" w:rsidR="00652CEF" w:rsidRPr="00777548" w:rsidRDefault="00C601BA" w:rsidP="00652CEF">
      <w:pPr>
        <w:pStyle w:val="Prrafodelista"/>
        <w:numPr>
          <w:ilvl w:val="0"/>
          <w:numId w:val="34"/>
        </w:numPr>
        <w:spacing w:line="240" w:lineRule="auto"/>
        <w:ind w:right="15"/>
        <w:rPr>
          <w:rFonts w:ascii="Cambria" w:hAnsi="Cambria"/>
          <w:color w:val="auto"/>
          <w:sz w:val="22"/>
          <w:szCs w:val="22"/>
        </w:rPr>
      </w:pPr>
      <w:r w:rsidRPr="00777548">
        <w:rPr>
          <w:rFonts w:ascii="Cambria" w:hAnsi="Cambria"/>
          <w:color w:val="auto"/>
          <w:sz w:val="22"/>
          <w:szCs w:val="22"/>
        </w:rPr>
        <w:t xml:space="preserve">La renuncia al uso de la marca conlleva la obligación por el usuario de retirar cualquier signo distintivo de la misma de cualquier lugar, publicidad o documentación que pueda inducir a engaño a los posibles clientes, desde el momento en que realice la comunicación de </w:t>
      </w:r>
      <w:proofErr w:type="gramStart"/>
      <w:r w:rsidRPr="00777548">
        <w:rPr>
          <w:rFonts w:ascii="Cambria" w:hAnsi="Cambria"/>
          <w:color w:val="auto"/>
          <w:sz w:val="22"/>
          <w:szCs w:val="22"/>
        </w:rPr>
        <w:t>la misma</w:t>
      </w:r>
      <w:proofErr w:type="gramEnd"/>
      <w:r w:rsidRPr="00777548">
        <w:rPr>
          <w:rFonts w:ascii="Cambria" w:hAnsi="Cambria"/>
          <w:color w:val="auto"/>
          <w:sz w:val="22"/>
          <w:szCs w:val="22"/>
        </w:rPr>
        <w:t xml:space="preserve"> </w:t>
      </w:r>
      <w:r w:rsidR="00F5588D" w:rsidRPr="00777548">
        <w:rPr>
          <w:rFonts w:ascii="Cambria" w:hAnsi="Cambria"/>
          <w:color w:val="auto"/>
          <w:sz w:val="22"/>
          <w:szCs w:val="22"/>
        </w:rPr>
        <w:t>al órgano competente</w:t>
      </w:r>
      <w:r w:rsidR="00AF4CCB" w:rsidRPr="00777548">
        <w:rPr>
          <w:rFonts w:ascii="Cambria" w:hAnsi="Cambria"/>
          <w:color w:val="auto"/>
          <w:sz w:val="22"/>
          <w:szCs w:val="22"/>
        </w:rPr>
        <w:t>; así como la</w:t>
      </w:r>
      <w:r w:rsidR="0009107F" w:rsidRPr="00777548">
        <w:rPr>
          <w:rFonts w:ascii="Cambria" w:hAnsi="Cambria"/>
          <w:color w:val="auto"/>
          <w:sz w:val="22"/>
          <w:szCs w:val="22"/>
        </w:rPr>
        <w:t xml:space="preserve"> posible</w:t>
      </w:r>
      <w:r w:rsidR="00AF4CCB" w:rsidRPr="00777548">
        <w:rPr>
          <w:rFonts w:ascii="Cambria" w:hAnsi="Cambria"/>
          <w:color w:val="auto"/>
          <w:sz w:val="22"/>
          <w:szCs w:val="22"/>
        </w:rPr>
        <w:t xml:space="preserve"> pérdida de los derechos económicos o ayudas que haya podido obtener, derivados del uso de la marca</w:t>
      </w:r>
      <w:r w:rsidR="0009107F" w:rsidRPr="00777548">
        <w:rPr>
          <w:rFonts w:ascii="Cambria" w:hAnsi="Cambria"/>
          <w:color w:val="auto"/>
          <w:sz w:val="22"/>
          <w:szCs w:val="22"/>
        </w:rPr>
        <w:t>, si así se derivase de su concesión.</w:t>
      </w:r>
    </w:p>
    <w:p w14:paraId="622D5858" w14:textId="77777777" w:rsidR="00652CEF" w:rsidRPr="00777548" w:rsidRDefault="00652CEF" w:rsidP="00652CEF">
      <w:pPr>
        <w:spacing w:line="240" w:lineRule="auto"/>
        <w:ind w:left="0" w:right="15" w:firstLine="0"/>
        <w:rPr>
          <w:rFonts w:ascii="Cambria" w:hAnsi="Cambria"/>
          <w:color w:val="auto"/>
          <w:sz w:val="22"/>
          <w:szCs w:val="22"/>
        </w:rPr>
      </w:pPr>
    </w:p>
    <w:p w14:paraId="2F705064" w14:textId="3276A27E" w:rsidR="00C601BA" w:rsidRPr="00777548" w:rsidRDefault="00C601BA" w:rsidP="00652CEF">
      <w:pPr>
        <w:pStyle w:val="Prrafodelista"/>
        <w:numPr>
          <w:ilvl w:val="0"/>
          <w:numId w:val="34"/>
        </w:numPr>
        <w:spacing w:line="240" w:lineRule="auto"/>
        <w:ind w:right="15"/>
        <w:rPr>
          <w:rFonts w:ascii="Cambria" w:hAnsi="Cambria"/>
          <w:color w:val="auto"/>
          <w:sz w:val="22"/>
          <w:szCs w:val="22"/>
        </w:rPr>
      </w:pPr>
      <w:r w:rsidRPr="00777548">
        <w:rPr>
          <w:rFonts w:ascii="Cambria" w:hAnsi="Cambria"/>
          <w:color w:val="auto"/>
          <w:sz w:val="22"/>
          <w:szCs w:val="22"/>
        </w:rPr>
        <w:t>En caso de revocación de la autorización de</w:t>
      </w:r>
      <w:r w:rsidR="00F5588D" w:rsidRPr="00777548">
        <w:rPr>
          <w:rFonts w:ascii="Cambria" w:hAnsi="Cambria"/>
          <w:color w:val="auto"/>
          <w:sz w:val="22"/>
          <w:szCs w:val="22"/>
        </w:rPr>
        <w:t>l</w:t>
      </w:r>
      <w:r w:rsidRPr="00777548">
        <w:rPr>
          <w:rFonts w:ascii="Cambria" w:hAnsi="Cambria"/>
          <w:color w:val="auto"/>
          <w:sz w:val="22"/>
          <w:szCs w:val="22"/>
        </w:rPr>
        <w:t xml:space="preserve"> uso de la marca,</w:t>
      </w:r>
      <w:r w:rsidR="00F5588D" w:rsidRPr="00777548">
        <w:rPr>
          <w:rFonts w:ascii="Cambria" w:hAnsi="Cambria"/>
          <w:color w:val="auto"/>
          <w:sz w:val="22"/>
          <w:szCs w:val="22"/>
        </w:rPr>
        <w:t xml:space="preserve"> el autorizado a dicho uso, </w:t>
      </w:r>
      <w:r w:rsidRPr="00777548">
        <w:rPr>
          <w:rFonts w:ascii="Cambria" w:hAnsi="Cambria"/>
          <w:color w:val="auto"/>
          <w:sz w:val="22"/>
          <w:szCs w:val="22"/>
        </w:rPr>
        <w:t xml:space="preserve">deberá actuar de conformidad con lo establecido en el apartado </w:t>
      </w:r>
      <w:r w:rsidR="00F5588D" w:rsidRPr="00777548">
        <w:rPr>
          <w:rFonts w:ascii="Cambria" w:hAnsi="Cambria"/>
          <w:color w:val="auto"/>
          <w:sz w:val="22"/>
          <w:szCs w:val="22"/>
        </w:rPr>
        <w:t>anterior</w:t>
      </w:r>
      <w:r w:rsidRPr="00777548">
        <w:rPr>
          <w:rFonts w:ascii="Cambria" w:hAnsi="Cambria"/>
          <w:color w:val="auto"/>
          <w:sz w:val="22"/>
          <w:szCs w:val="22"/>
        </w:rPr>
        <w:t xml:space="preserve">.  </w:t>
      </w:r>
    </w:p>
    <w:p w14:paraId="02C8D3AA" w14:textId="77777777" w:rsidR="00C601BA" w:rsidRPr="00777548" w:rsidRDefault="00C601BA" w:rsidP="00652CEF">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B5E057E" w14:textId="77777777" w:rsidR="00214A97" w:rsidRPr="00777548" w:rsidRDefault="00214A97" w:rsidP="00652CEF">
      <w:pPr>
        <w:spacing w:after="5" w:line="240" w:lineRule="auto"/>
        <w:ind w:left="-15" w:right="0" w:firstLine="0"/>
        <w:jc w:val="left"/>
        <w:rPr>
          <w:rFonts w:ascii="Cambria" w:hAnsi="Cambria"/>
          <w:b/>
          <w:color w:val="auto"/>
          <w:sz w:val="22"/>
          <w:szCs w:val="22"/>
        </w:rPr>
      </w:pPr>
    </w:p>
    <w:p w14:paraId="6D6CD13C" w14:textId="68A67A0A" w:rsidR="00C601BA" w:rsidRPr="00777548" w:rsidRDefault="00C601BA" w:rsidP="00D00D90">
      <w:pPr>
        <w:spacing w:after="5" w:line="240" w:lineRule="auto"/>
        <w:ind w:left="-5" w:right="0"/>
        <w:jc w:val="left"/>
        <w:rPr>
          <w:rFonts w:ascii="Cambria" w:hAnsi="Cambria"/>
          <w:color w:val="auto"/>
          <w:sz w:val="22"/>
          <w:szCs w:val="22"/>
        </w:rPr>
      </w:pPr>
      <w:r w:rsidRPr="00777548">
        <w:rPr>
          <w:rFonts w:ascii="Cambria" w:hAnsi="Cambria"/>
          <w:b/>
          <w:color w:val="auto"/>
          <w:sz w:val="22"/>
          <w:szCs w:val="22"/>
        </w:rPr>
        <w:t>DÉCIM</w:t>
      </w:r>
      <w:r w:rsidR="001114A6" w:rsidRPr="00777548">
        <w:rPr>
          <w:rFonts w:ascii="Cambria" w:hAnsi="Cambria"/>
          <w:b/>
          <w:color w:val="auto"/>
          <w:sz w:val="22"/>
          <w:szCs w:val="22"/>
        </w:rPr>
        <w:t>O</w:t>
      </w:r>
      <w:r w:rsidRPr="00777548">
        <w:rPr>
          <w:rFonts w:ascii="Cambria" w:hAnsi="Cambria"/>
          <w:b/>
          <w:color w:val="auto"/>
          <w:sz w:val="22"/>
          <w:szCs w:val="22"/>
        </w:rPr>
        <w:t xml:space="preserve"> </w:t>
      </w:r>
      <w:proofErr w:type="gramStart"/>
      <w:r w:rsidR="008B4CFA" w:rsidRPr="00777548">
        <w:rPr>
          <w:rFonts w:ascii="Cambria" w:hAnsi="Cambria"/>
          <w:b/>
          <w:color w:val="auto"/>
          <w:sz w:val="22"/>
          <w:szCs w:val="22"/>
        </w:rPr>
        <w:t>CUART</w:t>
      </w:r>
      <w:r w:rsidR="00E74095" w:rsidRPr="00777548">
        <w:rPr>
          <w:rFonts w:ascii="Cambria" w:hAnsi="Cambria"/>
          <w:b/>
          <w:color w:val="auto"/>
          <w:sz w:val="22"/>
          <w:szCs w:val="22"/>
        </w:rPr>
        <w:t>A</w:t>
      </w:r>
      <w:r w:rsidRPr="00777548">
        <w:rPr>
          <w:rFonts w:ascii="Cambria" w:hAnsi="Cambria"/>
          <w:b/>
          <w:color w:val="auto"/>
          <w:sz w:val="22"/>
          <w:szCs w:val="22"/>
        </w:rPr>
        <w:t>.-</w:t>
      </w:r>
      <w:proofErr w:type="gramEnd"/>
      <w:r w:rsidRPr="00777548">
        <w:rPr>
          <w:rFonts w:ascii="Cambria" w:hAnsi="Cambria"/>
          <w:b/>
          <w:color w:val="auto"/>
          <w:sz w:val="22"/>
          <w:szCs w:val="22"/>
        </w:rPr>
        <w:t xml:space="preserve"> PUBLICIDAD. </w:t>
      </w:r>
    </w:p>
    <w:p w14:paraId="02A3D8A6" w14:textId="073F8DB3"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Con carácter general</w:t>
      </w:r>
      <w:r w:rsidR="00F5588D" w:rsidRPr="00777548">
        <w:rPr>
          <w:rFonts w:ascii="Cambria" w:hAnsi="Cambria"/>
          <w:color w:val="auto"/>
          <w:sz w:val="22"/>
          <w:szCs w:val="22"/>
        </w:rPr>
        <w:t xml:space="preserve">, </w:t>
      </w:r>
      <w:r w:rsidRPr="00777548">
        <w:rPr>
          <w:rFonts w:ascii="Cambria" w:hAnsi="Cambria"/>
          <w:color w:val="auto"/>
          <w:sz w:val="22"/>
          <w:szCs w:val="22"/>
        </w:rPr>
        <w:t xml:space="preserve">corresponderá al ICA y al </w:t>
      </w:r>
      <w:proofErr w:type="gramStart"/>
      <w:r w:rsidRPr="00777548">
        <w:rPr>
          <w:rFonts w:ascii="Cambria" w:hAnsi="Cambria"/>
          <w:color w:val="auto"/>
          <w:sz w:val="22"/>
          <w:szCs w:val="22"/>
        </w:rPr>
        <w:t>ITREM</w:t>
      </w:r>
      <w:r w:rsidR="00F5588D" w:rsidRPr="00777548">
        <w:rPr>
          <w:rFonts w:ascii="Cambria" w:hAnsi="Cambria"/>
          <w:color w:val="auto"/>
          <w:sz w:val="22"/>
          <w:szCs w:val="22"/>
        </w:rPr>
        <w:t xml:space="preserve">, </w:t>
      </w:r>
      <w:r w:rsidRPr="00777548">
        <w:rPr>
          <w:rFonts w:ascii="Cambria" w:hAnsi="Cambria"/>
          <w:color w:val="auto"/>
          <w:sz w:val="22"/>
          <w:szCs w:val="22"/>
        </w:rPr>
        <w:t xml:space="preserve"> la</w:t>
      </w:r>
      <w:proofErr w:type="gramEnd"/>
      <w:r w:rsidRPr="00777548">
        <w:rPr>
          <w:rFonts w:ascii="Cambria" w:hAnsi="Cambria"/>
          <w:color w:val="auto"/>
          <w:sz w:val="22"/>
          <w:szCs w:val="22"/>
        </w:rPr>
        <w:t xml:space="preserve"> realización de las campañas de publicidad y promoción de la marca, por sí mismos o a través de otras entidades mediante mecanismos de colaboración público-privada, sin perjuicio de las campañas de promoción que realice cada uno de los autorizados de sus festivales, en los que se incorpore la marca. </w:t>
      </w:r>
    </w:p>
    <w:p w14:paraId="62BB076F" w14:textId="77777777" w:rsidR="00C601BA" w:rsidRPr="00777548" w:rsidRDefault="00C601BA" w:rsidP="00D00D90">
      <w:pPr>
        <w:spacing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C1910D5" w14:textId="2C47109E" w:rsidR="00C601BA" w:rsidRPr="00777548" w:rsidRDefault="00C601BA" w:rsidP="00D00D90">
      <w:pPr>
        <w:spacing w:after="5" w:line="240" w:lineRule="auto"/>
        <w:ind w:left="-5" w:right="0"/>
        <w:jc w:val="left"/>
        <w:rPr>
          <w:rFonts w:ascii="Cambria" w:hAnsi="Cambria"/>
          <w:color w:val="auto"/>
          <w:sz w:val="22"/>
          <w:szCs w:val="22"/>
        </w:rPr>
      </w:pPr>
      <w:r w:rsidRPr="00777548">
        <w:rPr>
          <w:rFonts w:ascii="Cambria" w:hAnsi="Cambria"/>
          <w:b/>
          <w:color w:val="auto"/>
          <w:sz w:val="22"/>
          <w:szCs w:val="22"/>
        </w:rPr>
        <w:lastRenderedPageBreak/>
        <w:t>DÉCIM</w:t>
      </w:r>
      <w:r w:rsidR="001114A6" w:rsidRPr="00777548">
        <w:rPr>
          <w:rFonts w:ascii="Cambria" w:hAnsi="Cambria"/>
          <w:b/>
          <w:color w:val="auto"/>
          <w:sz w:val="22"/>
          <w:szCs w:val="22"/>
        </w:rPr>
        <w:t>O</w:t>
      </w:r>
      <w:r w:rsidRPr="00777548">
        <w:rPr>
          <w:rFonts w:ascii="Cambria" w:hAnsi="Cambria"/>
          <w:b/>
          <w:color w:val="auto"/>
          <w:sz w:val="22"/>
          <w:szCs w:val="22"/>
        </w:rPr>
        <w:t xml:space="preserve"> </w:t>
      </w:r>
      <w:proofErr w:type="gramStart"/>
      <w:r w:rsidR="008B4CFA" w:rsidRPr="00777548">
        <w:rPr>
          <w:rFonts w:ascii="Cambria" w:hAnsi="Cambria"/>
          <w:b/>
          <w:color w:val="auto"/>
          <w:sz w:val="22"/>
          <w:szCs w:val="22"/>
        </w:rPr>
        <w:t>QUINT</w:t>
      </w:r>
      <w:r w:rsidR="00E74095" w:rsidRPr="00777548">
        <w:rPr>
          <w:rFonts w:ascii="Cambria" w:hAnsi="Cambria"/>
          <w:b/>
          <w:color w:val="auto"/>
          <w:sz w:val="22"/>
          <w:szCs w:val="22"/>
        </w:rPr>
        <w:t>A</w:t>
      </w:r>
      <w:r w:rsidRPr="00777548">
        <w:rPr>
          <w:rFonts w:ascii="Cambria" w:hAnsi="Cambria"/>
          <w:b/>
          <w:color w:val="auto"/>
          <w:sz w:val="22"/>
          <w:szCs w:val="22"/>
        </w:rPr>
        <w:t>.-</w:t>
      </w:r>
      <w:proofErr w:type="gramEnd"/>
      <w:r w:rsidRPr="00777548">
        <w:rPr>
          <w:rFonts w:ascii="Cambria" w:hAnsi="Cambria"/>
          <w:b/>
          <w:color w:val="auto"/>
          <w:sz w:val="22"/>
          <w:szCs w:val="22"/>
        </w:rPr>
        <w:t xml:space="preserve"> BASE DE DATOS. </w:t>
      </w:r>
    </w:p>
    <w:p w14:paraId="28A78E40" w14:textId="755024A4" w:rsidR="00C601BA" w:rsidRPr="00777548" w:rsidRDefault="00B00D1A" w:rsidP="00B00D1A">
      <w:pPr>
        <w:spacing w:line="240" w:lineRule="auto"/>
        <w:ind w:right="15" w:firstLine="0"/>
        <w:rPr>
          <w:rFonts w:ascii="Cambria" w:hAnsi="Cambria"/>
          <w:color w:val="auto"/>
          <w:sz w:val="22"/>
          <w:szCs w:val="22"/>
        </w:rPr>
      </w:pPr>
      <w:r w:rsidRPr="00777548">
        <w:rPr>
          <w:rFonts w:ascii="Cambria" w:hAnsi="Cambria"/>
          <w:color w:val="auto"/>
          <w:sz w:val="22"/>
          <w:szCs w:val="22"/>
        </w:rPr>
        <w:t xml:space="preserve">1. </w:t>
      </w:r>
      <w:r w:rsidR="00C601BA" w:rsidRPr="00777548">
        <w:rPr>
          <w:rFonts w:ascii="Cambria" w:hAnsi="Cambria"/>
          <w:color w:val="auto"/>
          <w:sz w:val="22"/>
          <w:szCs w:val="22"/>
        </w:rPr>
        <w:t xml:space="preserve">Los beneficiarios del uso de la marca autorizan expresamente al </w:t>
      </w:r>
      <w:r w:rsidR="00435A69" w:rsidRPr="00777548">
        <w:rPr>
          <w:rFonts w:ascii="Cambria" w:hAnsi="Cambria"/>
          <w:color w:val="auto"/>
          <w:sz w:val="22"/>
          <w:szCs w:val="22"/>
        </w:rPr>
        <w:t xml:space="preserve">ICA </w:t>
      </w:r>
      <w:r w:rsidR="00C601BA" w:rsidRPr="00777548">
        <w:rPr>
          <w:rFonts w:ascii="Cambria" w:hAnsi="Cambria"/>
          <w:color w:val="auto"/>
          <w:sz w:val="22"/>
          <w:szCs w:val="22"/>
        </w:rPr>
        <w:t xml:space="preserve">para el tratamiento de sus datos a efectos de difundir y publicitar esta iniciativa. </w:t>
      </w:r>
    </w:p>
    <w:p w14:paraId="3F09030B"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7C69603" w14:textId="1E9AA563" w:rsidR="00C601BA" w:rsidRPr="00777548" w:rsidRDefault="00B00D1A" w:rsidP="00B00D1A">
      <w:pPr>
        <w:spacing w:line="240" w:lineRule="auto"/>
        <w:ind w:right="15" w:firstLine="0"/>
        <w:rPr>
          <w:rFonts w:ascii="Cambria" w:hAnsi="Cambria"/>
          <w:color w:val="auto"/>
          <w:sz w:val="22"/>
          <w:szCs w:val="22"/>
        </w:rPr>
      </w:pPr>
      <w:r w:rsidRPr="00777548">
        <w:rPr>
          <w:rFonts w:ascii="Cambria" w:hAnsi="Cambria"/>
          <w:color w:val="auto"/>
          <w:sz w:val="22"/>
          <w:szCs w:val="22"/>
        </w:rPr>
        <w:t xml:space="preserve">2. </w:t>
      </w:r>
      <w:r w:rsidR="00C601BA" w:rsidRPr="00777548">
        <w:rPr>
          <w:rFonts w:ascii="Cambria" w:hAnsi="Cambria"/>
          <w:color w:val="auto"/>
          <w:sz w:val="22"/>
          <w:szCs w:val="22"/>
        </w:rPr>
        <w:t xml:space="preserve">El </w:t>
      </w:r>
      <w:r w:rsidR="00435A69" w:rsidRPr="00777548">
        <w:rPr>
          <w:rFonts w:ascii="Cambria" w:hAnsi="Cambria"/>
          <w:color w:val="auto"/>
          <w:sz w:val="22"/>
          <w:szCs w:val="22"/>
        </w:rPr>
        <w:t xml:space="preserve">ICA </w:t>
      </w:r>
      <w:r w:rsidR="00C601BA" w:rsidRPr="00777548">
        <w:rPr>
          <w:rFonts w:ascii="Cambria" w:hAnsi="Cambria"/>
          <w:color w:val="auto"/>
          <w:sz w:val="22"/>
          <w:szCs w:val="22"/>
        </w:rPr>
        <w:t xml:space="preserve">creará una base de datos con el objetivo final de poner en marcha un registro y página web dedicada a los festivales de música en vivo de la Región de Murcia.  </w:t>
      </w:r>
    </w:p>
    <w:p w14:paraId="7875C2D5"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8C06C19" w14:textId="2DC7798B" w:rsidR="00C601BA" w:rsidRPr="00777548" w:rsidRDefault="00B00D1A" w:rsidP="00B00D1A">
      <w:pPr>
        <w:spacing w:line="240" w:lineRule="auto"/>
        <w:ind w:right="15" w:firstLine="0"/>
        <w:rPr>
          <w:rFonts w:ascii="Cambria" w:hAnsi="Cambria"/>
          <w:color w:val="auto"/>
          <w:sz w:val="22"/>
          <w:szCs w:val="22"/>
        </w:rPr>
      </w:pPr>
      <w:r w:rsidRPr="00777548">
        <w:rPr>
          <w:rFonts w:ascii="Cambria" w:hAnsi="Cambria"/>
          <w:color w:val="auto"/>
          <w:sz w:val="22"/>
          <w:szCs w:val="22"/>
        </w:rPr>
        <w:t xml:space="preserve">3. </w:t>
      </w:r>
      <w:r w:rsidR="00C601BA" w:rsidRPr="00777548">
        <w:rPr>
          <w:rFonts w:ascii="Cambria" w:hAnsi="Cambria"/>
          <w:color w:val="auto"/>
          <w:sz w:val="22"/>
          <w:szCs w:val="22"/>
        </w:rPr>
        <w:t xml:space="preserve">Los datos incorporados a la base de datos quedarán amparados por la </w:t>
      </w:r>
      <w:r w:rsidR="00F5588D" w:rsidRPr="00777548">
        <w:rPr>
          <w:rFonts w:ascii="Cambria" w:hAnsi="Cambria"/>
          <w:color w:val="auto"/>
          <w:sz w:val="22"/>
          <w:szCs w:val="22"/>
        </w:rPr>
        <w:t xml:space="preserve">Ley </w:t>
      </w:r>
      <w:r w:rsidR="00C601BA" w:rsidRPr="00777548">
        <w:rPr>
          <w:rFonts w:ascii="Cambria" w:hAnsi="Cambria"/>
          <w:color w:val="auto"/>
          <w:sz w:val="22"/>
          <w:szCs w:val="22"/>
        </w:rPr>
        <w:t xml:space="preserve">Orgánica 3/2018, de 5 de diciembre, de Protección de Datos Personales y garantía de los derechos digitales, pudiendo ejercerse sobre el mismo los derechos de acceso, rectificación, cancelación y oposición o cualesquiera otros que pudieran corresponderles en el contexto de la citada ley orgánica. </w:t>
      </w:r>
    </w:p>
    <w:p w14:paraId="68FFEBB2"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D020C17" w14:textId="0C7C824B" w:rsidR="00C601BA" w:rsidRPr="00777548" w:rsidRDefault="00C601BA" w:rsidP="00D00D90">
      <w:pPr>
        <w:spacing w:after="43" w:line="240" w:lineRule="auto"/>
        <w:ind w:left="-5" w:right="0"/>
        <w:jc w:val="left"/>
        <w:rPr>
          <w:rFonts w:ascii="Cambria" w:hAnsi="Cambria"/>
          <w:color w:val="auto"/>
          <w:sz w:val="22"/>
          <w:szCs w:val="22"/>
        </w:rPr>
      </w:pPr>
      <w:r w:rsidRPr="00777548">
        <w:rPr>
          <w:rFonts w:ascii="Cambria" w:hAnsi="Cambria"/>
          <w:b/>
          <w:color w:val="auto"/>
          <w:sz w:val="22"/>
          <w:szCs w:val="22"/>
        </w:rPr>
        <w:t>DÉCIM</w:t>
      </w:r>
      <w:r w:rsidR="001114A6" w:rsidRPr="00777548">
        <w:rPr>
          <w:rFonts w:ascii="Cambria" w:hAnsi="Cambria"/>
          <w:b/>
          <w:color w:val="auto"/>
          <w:sz w:val="22"/>
          <w:szCs w:val="22"/>
        </w:rPr>
        <w:t>O</w:t>
      </w:r>
      <w:r w:rsidRPr="00777548">
        <w:rPr>
          <w:rFonts w:ascii="Cambria" w:hAnsi="Cambria"/>
          <w:b/>
          <w:color w:val="auto"/>
          <w:sz w:val="22"/>
          <w:szCs w:val="22"/>
        </w:rPr>
        <w:t xml:space="preserve"> </w:t>
      </w:r>
      <w:r w:rsidR="008B4CFA" w:rsidRPr="00777548">
        <w:rPr>
          <w:rFonts w:ascii="Cambria" w:hAnsi="Cambria"/>
          <w:b/>
          <w:color w:val="auto"/>
          <w:sz w:val="22"/>
          <w:szCs w:val="22"/>
        </w:rPr>
        <w:t>SEXT</w:t>
      </w:r>
      <w:r w:rsidR="00E74095" w:rsidRPr="00777548">
        <w:rPr>
          <w:rFonts w:ascii="Cambria" w:hAnsi="Cambria"/>
          <w:b/>
          <w:color w:val="auto"/>
          <w:sz w:val="22"/>
          <w:szCs w:val="22"/>
        </w:rPr>
        <w:t>A</w:t>
      </w:r>
      <w:r w:rsidR="00214A97" w:rsidRPr="00777548">
        <w:rPr>
          <w:rFonts w:ascii="Cambria" w:hAnsi="Cambria"/>
          <w:b/>
          <w:color w:val="auto"/>
          <w:sz w:val="22"/>
          <w:szCs w:val="22"/>
        </w:rPr>
        <w:t>. -</w:t>
      </w:r>
      <w:r w:rsidRPr="00777548">
        <w:rPr>
          <w:rFonts w:ascii="Cambria" w:hAnsi="Cambria"/>
          <w:b/>
          <w:color w:val="auto"/>
          <w:sz w:val="22"/>
          <w:szCs w:val="22"/>
        </w:rPr>
        <w:t xml:space="preserve"> FORMATO DE LA MARCA. </w:t>
      </w:r>
    </w:p>
    <w:p w14:paraId="1296B4EF" w14:textId="60D616EF" w:rsidR="00C601BA" w:rsidRPr="00777548" w:rsidRDefault="00C601BA" w:rsidP="00D00D90">
      <w:pPr>
        <w:numPr>
          <w:ilvl w:val="0"/>
          <w:numId w:val="12"/>
        </w:numPr>
        <w:spacing w:line="240" w:lineRule="auto"/>
        <w:ind w:right="15" w:hanging="360"/>
        <w:rPr>
          <w:rFonts w:ascii="Cambria" w:hAnsi="Cambria"/>
          <w:color w:val="auto"/>
          <w:sz w:val="22"/>
          <w:szCs w:val="22"/>
        </w:rPr>
      </w:pPr>
      <w:r w:rsidRPr="00777548">
        <w:rPr>
          <w:rFonts w:ascii="Cambria" w:hAnsi="Cambria"/>
          <w:color w:val="auto"/>
          <w:sz w:val="22"/>
          <w:szCs w:val="22"/>
        </w:rPr>
        <w:t>La aplicación de la marca promocional se realizará conforme a las prescripciones establecidas en el Manual de Identidad Visual específico de la marca, disponible en la página we</w:t>
      </w:r>
      <w:r w:rsidR="00400B52" w:rsidRPr="00777548">
        <w:rPr>
          <w:rFonts w:ascii="Cambria" w:hAnsi="Cambria"/>
          <w:color w:val="auto"/>
          <w:sz w:val="22"/>
          <w:szCs w:val="22"/>
        </w:rPr>
        <w:t>b www.icarm.es</w:t>
      </w:r>
      <w:r w:rsidRPr="00777548">
        <w:rPr>
          <w:rFonts w:ascii="Cambria" w:hAnsi="Cambria"/>
          <w:strike/>
          <w:color w:val="auto"/>
          <w:sz w:val="22"/>
          <w:szCs w:val="22"/>
        </w:rPr>
        <w:t xml:space="preserve"> </w:t>
      </w:r>
    </w:p>
    <w:p w14:paraId="3AA801DA" w14:textId="77777777" w:rsidR="00C601BA" w:rsidRPr="00777548" w:rsidRDefault="00C601BA" w:rsidP="00D00D90">
      <w:pPr>
        <w:spacing w:after="23" w:line="240" w:lineRule="auto"/>
        <w:ind w:left="405" w:right="0" w:firstLine="0"/>
        <w:jc w:val="left"/>
        <w:rPr>
          <w:rFonts w:ascii="Cambria" w:hAnsi="Cambria"/>
          <w:color w:val="auto"/>
          <w:sz w:val="22"/>
          <w:szCs w:val="22"/>
        </w:rPr>
      </w:pPr>
      <w:r w:rsidRPr="00777548">
        <w:rPr>
          <w:rFonts w:ascii="Cambria" w:hAnsi="Cambria"/>
          <w:color w:val="auto"/>
          <w:sz w:val="22"/>
          <w:szCs w:val="22"/>
        </w:rPr>
        <w:t xml:space="preserve"> </w:t>
      </w:r>
    </w:p>
    <w:p w14:paraId="5A5BD78B" w14:textId="77777777" w:rsidR="00C601BA" w:rsidRPr="00777548" w:rsidRDefault="00C601BA" w:rsidP="00D00D90">
      <w:pPr>
        <w:numPr>
          <w:ilvl w:val="0"/>
          <w:numId w:val="12"/>
        </w:numPr>
        <w:spacing w:line="240" w:lineRule="auto"/>
        <w:ind w:right="15" w:hanging="360"/>
        <w:rPr>
          <w:rFonts w:ascii="Cambria" w:hAnsi="Cambria"/>
          <w:color w:val="auto"/>
          <w:sz w:val="22"/>
          <w:szCs w:val="22"/>
        </w:rPr>
      </w:pPr>
      <w:r w:rsidRPr="00777548">
        <w:rPr>
          <w:rFonts w:ascii="Cambria" w:hAnsi="Cambria"/>
          <w:color w:val="auto"/>
          <w:sz w:val="22"/>
          <w:szCs w:val="22"/>
        </w:rPr>
        <w:t xml:space="preserve">El interesado habrá de comunicar a la Dirección General del </w:t>
      </w:r>
      <w:r w:rsidR="00435A69" w:rsidRPr="00777548">
        <w:rPr>
          <w:rFonts w:ascii="Cambria" w:hAnsi="Cambria"/>
          <w:color w:val="auto"/>
          <w:sz w:val="22"/>
          <w:szCs w:val="22"/>
        </w:rPr>
        <w:t>ICA</w:t>
      </w:r>
      <w:r w:rsidRPr="00777548">
        <w:rPr>
          <w:rFonts w:ascii="Cambria" w:hAnsi="Cambria"/>
          <w:color w:val="auto"/>
          <w:sz w:val="22"/>
          <w:szCs w:val="22"/>
        </w:rPr>
        <w:t xml:space="preserve"> por medios telemáticos, la propuesta de aplicación gráfica de la marca en el producto o servicio de que se trate con carácter previo a la edición o impresión del etiquetado, la documentación o cualquier otro material en el cual haya de figurar.  </w:t>
      </w:r>
    </w:p>
    <w:p w14:paraId="1068D70D" w14:textId="77777777" w:rsidR="00C601BA" w:rsidRPr="00777548" w:rsidRDefault="00C601BA" w:rsidP="00D00D90">
      <w:pPr>
        <w:spacing w:after="38" w:line="240" w:lineRule="auto"/>
        <w:ind w:left="721" w:right="0" w:firstLine="0"/>
        <w:jc w:val="left"/>
        <w:rPr>
          <w:rFonts w:ascii="Cambria" w:hAnsi="Cambria"/>
          <w:color w:val="auto"/>
          <w:sz w:val="22"/>
          <w:szCs w:val="22"/>
        </w:rPr>
      </w:pPr>
      <w:r w:rsidRPr="00777548">
        <w:rPr>
          <w:rFonts w:ascii="Cambria" w:hAnsi="Cambria"/>
          <w:color w:val="auto"/>
          <w:sz w:val="22"/>
          <w:szCs w:val="22"/>
        </w:rPr>
        <w:t xml:space="preserve"> </w:t>
      </w:r>
    </w:p>
    <w:p w14:paraId="210EC240" w14:textId="2CEA76A1" w:rsidR="00C601BA" w:rsidRPr="00777548" w:rsidRDefault="00C601BA" w:rsidP="00D00D90">
      <w:pPr>
        <w:numPr>
          <w:ilvl w:val="0"/>
          <w:numId w:val="12"/>
        </w:numPr>
        <w:spacing w:line="240" w:lineRule="auto"/>
        <w:ind w:right="15" w:hanging="360"/>
        <w:rPr>
          <w:rFonts w:ascii="Cambria" w:hAnsi="Cambria"/>
          <w:color w:val="auto"/>
          <w:sz w:val="22"/>
          <w:szCs w:val="22"/>
        </w:rPr>
      </w:pPr>
      <w:r w:rsidRPr="00777548">
        <w:rPr>
          <w:rFonts w:ascii="Cambria" w:hAnsi="Cambria"/>
          <w:color w:val="auto"/>
          <w:sz w:val="22"/>
          <w:szCs w:val="22"/>
        </w:rPr>
        <w:t>Cualquier adaptación gráfica de la marca que se precise para etiquetados o usos concretos que no estuviese prevista en el Manual de Identidad Visual habrá de ser autorizada previamente por la D</w:t>
      </w:r>
      <w:r w:rsidR="00435A69" w:rsidRPr="00777548">
        <w:rPr>
          <w:rFonts w:ascii="Cambria" w:hAnsi="Cambria"/>
          <w:color w:val="auto"/>
          <w:sz w:val="22"/>
          <w:szCs w:val="22"/>
        </w:rPr>
        <w:t>irección General del ICA</w:t>
      </w:r>
      <w:r w:rsidRPr="00777548">
        <w:rPr>
          <w:rFonts w:ascii="Cambria" w:hAnsi="Cambria"/>
          <w:color w:val="auto"/>
          <w:sz w:val="22"/>
          <w:szCs w:val="22"/>
        </w:rPr>
        <w:t xml:space="preserve">.  </w:t>
      </w:r>
    </w:p>
    <w:p w14:paraId="4E3ED163" w14:textId="77777777" w:rsidR="00435A69" w:rsidRPr="00777548" w:rsidRDefault="00435A69" w:rsidP="00D00D90">
      <w:pPr>
        <w:spacing w:line="240" w:lineRule="auto"/>
        <w:ind w:left="360" w:right="15" w:firstLine="0"/>
        <w:rPr>
          <w:rFonts w:ascii="Cambria" w:hAnsi="Cambria"/>
          <w:color w:val="auto"/>
          <w:sz w:val="22"/>
          <w:szCs w:val="22"/>
        </w:rPr>
      </w:pPr>
    </w:p>
    <w:p w14:paraId="519C3C6F" w14:textId="3B084C6B"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r w:rsidRPr="00777548">
        <w:rPr>
          <w:rFonts w:ascii="Cambria" w:hAnsi="Cambria"/>
          <w:b/>
          <w:color w:val="auto"/>
          <w:sz w:val="22"/>
          <w:szCs w:val="22"/>
        </w:rPr>
        <w:t>DÉCIM</w:t>
      </w:r>
      <w:r w:rsidR="001114A6" w:rsidRPr="00777548">
        <w:rPr>
          <w:rFonts w:ascii="Cambria" w:hAnsi="Cambria"/>
          <w:b/>
          <w:color w:val="auto"/>
          <w:sz w:val="22"/>
          <w:szCs w:val="22"/>
        </w:rPr>
        <w:t>O</w:t>
      </w:r>
      <w:r w:rsidRPr="00777548">
        <w:rPr>
          <w:rFonts w:ascii="Cambria" w:hAnsi="Cambria"/>
          <w:b/>
          <w:color w:val="auto"/>
          <w:sz w:val="22"/>
          <w:szCs w:val="22"/>
        </w:rPr>
        <w:t xml:space="preserve"> </w:t>
      </w:r>
      <w:proofErr w:type="gramStart"/>
      <w:r w:rsidRPr="00777548">
        <w:rPr>
          <w:rFonts w:ascii="Cambria" w:hAnsi="Cambria"/>
          <w:b/>
          <w:color w:val="auto"/>
          <w:sz w:val="22"/>
          <w:szCs w:val="22"/>
        </w:rPr>
        <w:t>S</w:t>
      </w:r>
      <w:r w:rsidR="008B4CFA" w:rsidRPr="00777548">
        <w:rPr>
          <w:rFonts w:ascii="Cambria" w:hAnsi="Cambria"/>
          <w:b/>
          <w:color w:val="auto"/>
          <w:sz w:val="22"/>
          <w:szCs w:val="22"/>
        </w:rPr>
        <w:t>ÉPTIM</w:t>
      </w:r>
      <w:r w:rsidR="00E74095" w:rsidRPr="00777548">
        <w:rPr>
          <w:rFonts w:ascii="Cambria" w:hAnsi="Cambria"/>
          <w:b/>
          <w:color w:val="auto"/>
          <w:sz w:val="22"/>
          <w:szCs w:val="22"/>
        </w:rPr>
        <w:t>A</w:t>
      </w:r>
      <w:r w:rsidRPr="00777548">
        <w:rPr>
          <w:rFonts w:ascii="Cambria" w:hAnsi="Cambria"/>
          <w:b/>
          <w:color w:val="auto"/>
          <w:sz w:val="22"/>
          <w:szCs w:val="22"/>
        </w:rPr>
        <w:t>.-</w:t>
      </w:r>
      <w:proofErr w:type="gramEnd"/>
      <w:r w:rsidRPr="00777548">
        <w:rPr>
          <w:rFonts w:ascii="Cambria" w:hAnsi="Cambria"/>
          <w:b/>
          <w:color w:val="auto"/>
          <w:sz w:val="22"/>
          <w:szCs w:val="22"/>
        </w:rPr>
        <w:t xml:space="preserve"> RESPONSABILIDAD. </w:t>
      </w:r>
    </w:p>
    <w:p w14:paraId="3E8881F1" w14:textId="77777777" w:rsidR="00400B52" w:rsidRPr="00777548" w:rsidRDefault="00400B52" w:rsidP="00D00D90">
      <w:pPr>
        <w:spacing w:line="240" w:lineRule="auto"/>
        <w:rPr>
          <w:rFonts w:ascii="Cambria" w:hAnsi="Cambria"/>
          <w:color w:val="auto"/>
          <w:sz w:val="22"/>
          <w:szCs w:val="22"/>
        </w:rPr>
      </w:pPr>
    </w:p>
    <w:p w14:paraId="6A6AF2D4" w14:textId="520334FE" w:rsidR="00400B52" w:rsidRPr="00777548" w:rsidRDefault="004121B7" w:rsidP="004121B7">
      <w:pPr>
        <w:pStyle w:val="Prrafodelista"/>
        <w:spacing w:line="240" w:lineRule="auto"/>
        <w:ind w:left="10" w:firstLine="0"/>
        <w:rPr>
          <w:rFonts w:ascii="Cambria" w:hAnsi="Cambria"/>
          <w:color w:val="auto"/>
          <w:sz w:val="22"/>
          <w:szCs w:val="22"/>
        </w:rPr>
      </w:pPr>
      <w:r w:rsidRPr="00777548">
        <w:rPr>
          <w:rFonts w:ascii="Cambria" w:hAnsi="Cambria"/>
          <w:color w:val="auto"/>
          <w:sz w:val="22"/>
          <w:szCs w:val="22"/>
        </w:rPr>
        <w:t xml:space="preserve">1. </w:t>
      </w:r>
      <w:r w:rsidR="00400B52" w:rsidRPr="00777548">
        <w:rPr>
          <w:rFonts w:ascii="Cambria" w:hAnsi="Cambria"/>
          <w:color w:val="auto"/>
          <w:sz w:val="22"/>
          <w:szCs w:val="22"/>
        </w:rPr>
        <w:t>Las personas autorizadas para utilizar la marca serán las únicas responsables de los defectos de sus productos o de las irregularidades en sus establecimientos y servicios, de tal forma, que no podrá responsabilizarse al ICA o el ITREM, en ningún caso, por los daños y perjuicios que hayan podido causarse.</w:t>
      </w:r>
    </w:p>
    <w:p w14:paraId="7A00F3F3" w14:textId="77777777" w:rsidR="00400B52" w:rsidRPr="00777548" w:rsidRDefault="00400B52" w:rsidP="00D00D90">
      <w:pPr>
        <w:spacing w:line="240" w:lineRule="auto"/>
        <w:rPr>
          <w:rFonts w:ascii="Cambria" w:hAnsi="Cambria"/>
          <w:color w:val="auto"/>
          <w:sz w:val="22"/>
          <w:szCs w:val="22"/>
        </w:rPr>
      </w:pPr>
    </w:p>
    <w:p w14:paraId="2CC7A561" w14:textId="6014DB00" w:rsidR="00300DA9" w:rsidRPr="00777548" w:rsidRDefault="004121B7" w:rsidP="004121B7">
      <w:pPr>
        <w:pStyle w:val="Prrafodelista"/>
        <w:spacing w:line="240" w:lineRule="auto"/>
        <w:ind w:left="10" w:firstLine="0"/>
        <w:rPr>
          <w:rFonts w:ascii="Cambria" w:hAnsi="Cambria"/>
          <w:color w:val="auto"/>
          <w:sz w:val="22"/>
          <w:szCs w:val="22"/>
        </w:rPr>
      </w:pPr>
      <w:r w:rsidRPr="00777548">
        <w:rPr>
          <w:rFonts w:ascii="Cambria" w:hAnsi="Cambria"/>
          <w:color w:val="auto"/>
          <w:sz w:val="22"/>
          <w:szCs w:val="22"/>
        </w:rPr>
        <w:t xml:space="preserve">2. </w:t>
      </w:r>
      <w:r w:rsidR="00400B52" w:rsidRPr="00777548">
        <w:rPr>
          <w:rFonts w:ascii="Cambria" w:hAnsi="Cambria"/>
          <w:color w:val="auto"/>
          <w:sz w:val="22"/>
          <w:szCs w:val="22"/>
        </w:rPr>
        <w:t>En todo caso, los usuarios de la marca deberán asumir por cuenta propia</w:t>
      </w:r>
      <w:r w:rsidR="00300DA9" w:rsidRPr="00777548">
        <w:rPr>
          <w:rFonts w:ascii="Cambria" w:hAnsi="Cambria"/>
          <w:color w:val="auto"/>
          <w:sz w:val="22"/>
          <w:szCs w:val="22"/>
        </w:rPr>
        <w:t>,</w:t>
      </w:r>
      <w:r w:rsidR="00400B52" w:rsidRPr="00777548">
        <w:rPr>
          <w:rFonts w:ascii="Cambria" w:hAnsi="Cambria"/>
          <w:color w:val="auto"/>
          <w:sz w:val="22"/>
          <w:szCs w:val="22"/>
        </w:rPr>
        <w:t xml:space="preserve"> las indemnizaciones y perjuicios ocasionados a terceros que deriven de sus acciones u omisione</w:t>
      </w:r>
      <w:r w:rsidR="00300DA9" w:rsidRPr="00777548">
        <w:rPr>
          <w:rFonts w:ascii="Cambria" w:hAnsi="Cambria"/>
          <w:color w:val="auto"/>
          <w:sz w:val="22"/>
          <w:szCs w:val="22"/>
        </w:rPr>
        <w:t>s.</w:t>
      </w:r>
    </w:p>
    <w:p w14:paraId="7BA3C182" w14:textId="77777777" w:rsidR="00D00D90" w:rsidRPr="00777548" w:rsidRDefault="00D00D90" w:rsidP="00D00D90">
      <w:pPr>
        <w:spacing w:line="240" w:lineRule="auto"/>
        <w:ind w:left="0" w:firstLine="0"/>
        <w:rPr>
          <w:rFonts w:ascii="Cambria" w:hAnsi="Cambria"/>
          <w:color w:val="auto"/>
          <w:sz w:val="22"/>
          <w:szCs w:val="22"/>
        </w:rPr>
      </w:pPr>
    </w:p>
    <w:p w14:paraId="67393C6E" w14:textId="77777777" w:rsidR="00580083" w:rsidRPr="00777548" w:rsidRDefault="00580083" w:rsidP="00F32E45">
      <w:pPr>
        <w:spacing w:line="240" w:lineRule="auto"/>
        <w:ind w:left="0" w:firstLine="0"/>
        <w:rPr>
          <w:rFonts w:ascii="Cambria" w:hAnsi="Cambria"/>
          <w:b/>
          <w:bCs/>
          <w:color w:val="FF0000"/>
          <w:sz w:val="22"/>
          <w:szCs w:val="22"/>
        </w:rPr>
      </w:pPr>
    </w:p>
    <w:p w14:paraId="5FB5CA38" w14:textId="48E729BE" w:rsidR="005A6C89" w:rsidRPr="00777548" w:rsidRDefault="00C90F8B" w:rsidP="00C90F8B">
      <w:pPr>
        <w:spacing w:line="240" w:lineRule="auto"/>
        <w:rPr>
          <w:rFonts w:ascii="Cambria" w:hAnsi="Cambria"/>
          <w:b/>
          <w:bCs/>
          <w:color w:val="auto"/>
          <w:sz w:val="22"/>
          <w:szCs w:val="22"/>
        </w:rPr>
      </w:pPr>
      <w:r w:rsidRPr="00777548">
        <w:rPr>
          <w:rFonts w:ascii="Cambria" w:hAnsi="Cambria"/>
          <w:b/>
          <w:bCs/>
          <w:color w:val="auto"/>
          <w:sz w:val="22"/>
          <w:szCs w:val="22"/>
        </w:rPr>
        <w:t>DISPOSICIÓN TRANSITORIA PRIMERA</w:t>
      </w:r>
      <w:r w:rsidR="005A6C89" w:rsidRPr="00777548">
        <w:rPr>
          <w:rFonts w:ascii="Cambria" w:hAnsi="Cambria"/>
          <w:b/>
          <w:bCs/>
          <w:color w:val="auto"/>
          <w:sz w:val="22"/>
          <w:szCs w:val="22"/>
        </w:rPr>
        <w:t xml:space="preserve">. </w:t>
      </w:r>
      <w:r w:rsidR="00A16C9C" w:rsidRPr="00777548">
        <w:rPr>
          <w:rFonts w:ascii="Cambria" w:hAnsi="Cambria"/>
          <w:b/>
          <w:bCs/>
          <w:color w:val="auto"/>
          <w:sz w:val="22"/>
          <w:szCs w:val="22"/>
        </w:rPr>
        <w:t xml:space="preserve">PROMOTORES PRIVADOS </w:t>
      </w:r>
      <w:r w:rsidR="00D93A30" w:rsidRPr="00777548">
        <w:rPr>
          <w:rFonts w:ascii="Cambria" w:hAnsi="Cambria"/>
          <w:b/>
          <w:bCs/>
          <w:color w:val="auto"/>
          <w:sz w:val="22"/>
          <w:szCs w:val="22"/>
        </w:rPr>
        <w:t>QUE TUVIERAN AUTORIZADO</w:t>
      </w:r>
      <w:r w:rsidR="00DE033C" w:rsidRPr="00777548">
        <w:rPr>
          <w:rFonts w:ascii="Cambria" w:hAnsi="Cambria"/>
          <w:b/>
          <w:bCs/>
          <w:color w:val="auto"/>
          <w:sz w:val="22"/>
          <w:szCs w:val="22"/>
        </w:rPr>
        <w:t xml:space="preserve"> EL USO DE LA MARCA A LA ENTRADA EN VIGOR DE ESTAS DIRECTRICES.</w:t>
      </w:r>
    </w:p>
    <w:p w14:paraId="11D05AB2" w14:textId="77777777" w:rsidR="00DE033C" w:rsidRPr="00777548" w:rsidRDefault="00DE033C" w:rsidP="00C90F8B">
      <w:pPr>
        <w:spacing w:line="240" w:lineRule="auto"/>
        <w:rPr>
          <w:rFonts w:ascii="Cambria" w:hAnsi="Cambria"/>
          <w:b/>
          <w:bCs/>
          <w:color w:val="auto"/>
          <w:sz w:val="22"/>
          <w:szCs w:val="22"/>
        </w:rPr>
      </w:pPr>
    </w:p>
    <w:p w14:paraId="6E95E3AE" w14:textId="77777777" w:rsidR="00C90F8B" w:rsidRPr="00777548" w:rsidRDefault="00C90F8B" w:rsidP="00C90F8B">
      <w:pPr>
        <w:spacing w:line="240" w:lineRule="auto"/>
        <w:rPr>
          <w:rFonts w:ascii="Cambria" w:hAnsi="Cambria"/>
          <w:color w:val="auto"/>
          <w:sz w:val="22"/>
          <w:szCs w:val="22"/>
        </w:rPr>
      </w:pPr>
      <w:r w:rsidRPr="00777548">
        <w:rPr>
          <w:rFonts w:ascii="Cambria" w:hAnsi="Cambria"/>
          <w:color w:val="auto"/>
          <w:sz w:val="22"/>
          <w:szCs w:val="22"/>
        </w:rPr>
        <w:t>Aquellos promotores privados que hubieran obtenido autorización para el uso de la marca con anterioridad a la entrada en vigor de estas directrices, y cuyo derecho no hubiera decaído en ese momento, están obligados a solicitar renovación y clasificación de la misma, al amparo de esta nueva regulación, en el plazo de un mes desde la publicación de éstas en el Boletín Oficial de la Región de Murcia; entendiéndose que tal autorización inicial sigue en vigor hasta que se resuelva la solicitud de renovación y clasificación ahora exigida.</w:t>
      </w:r>
    </w:p>
    <w:p w14:paraId="074C7091" w14:textId="77777777" w:rsidR="00C90F8B" w:rsidRPr="00777548" w:rsidRDefault="00C90F8B" w:rsidP="00C90F8B">
      <w:pPr>
        <w:spacing w:line="240" w:lineRule="auto"/>
        <w:rPr>
          <w:rFonts w:ascii="Cambria" w:hAnsi="Cambria"/>
          <w:color w:val="auto"/>
          <w:sz w:val="22"/>
          <w:szCs w:val="22"/>
        </w:rPr>
      </w:pPr>
    </w:p>
    <w:p w14:paraId="1A8722F3" w14:textId="00325141" w:rsidR="00C90F8B" w:rsidRPr="00777548" w:rsidRDefault="00C90F8B" w:rsidP="00C90F8B">
      <w:pPr>
        <w:spacing w:line="240" w:lineRule="auto"/>
        <w:rPr>
          <w:rFonts w:ascii="Cambria" w:hAnsi="Cambria"/>
          <w:color w:val="auto"/>
          <w:sz w:val="22"/>
          <w:szCs w:val="22"/>
        </w:rPr>
      </w:pPr>
      <w:r w:rsidRPr="00777548">
        <w:rPr>
          <w:rFonts w:ascii="Cambria" w:hAnsi="Cambria"/>
          <w:color w:val="auto"/>
          <w:sz w:val="22"/>
          <w:szCs w:val="22"/>
        </w:rPr>
        <w:t xml:space="preserve">En caso de no solicitar en el plazo establecido la autorización de renovación y clasificación arriba </w:t>
      </w:r>
      <w:r w:rsidR="00205726" w:rsidRPr="00777548">
        <w:rPr>
          <w:rFonts w:ascii="Cambria" w:hAnsi="Cambria"/>
          <w:color w:val="auto"/>
          <w:sz w:val="22"/>
          <w:szCs w:val="22"/>
        </w:rPr>
        <w:t>indicada</w:t>
      </w:r>
      <w:r w:rsidRPr="00777548">
        <w:rPr>
          <w:rFonts w:ascii="Cambria" w:hAnsi="Cambria"/>
          <w:color w:val="auto"/>
          <w:sz w:val="22"/>
          <w:szCs w:val="22"/>
        </w:rPr>
        <w:t xml:space="preserve">, las autorizaciones conferidas en virtud de las anteriores directrices se entenderán revocadas; previa resolución dictada al efecto; no pudiendo dichos promotores ser beneficiarios de nuevas ayudas económicas relacionadas con el uso o promoción de la marca, hasta tanto no obtengan la correspondiente renovación y clasificación de </w:t>
      </w:r>
      <w:proofErr w:type="gramStart"/>
      <w:r w:rsidRPr="00777548">
        <w:rPr>
          <w:rFonts w:ascii="Cambria" w:hAnsi="Cambria"/>
          <w:color w:val="auto"/>
          <w:sz w:val="22"/>
          <w:szCs w:val="22"/>
        </w:rPr>
        <w:t>la misma</w:t>
      </w:r>
      <w:proofErr w:type="gramEnd"/>
      <w:r w:rsidRPr="00777548">
        <w:rPr>
          <w:rFonts w:ascii="Cambria" w:hAnsi="Cambria"/>
          <w:color w:val="auto"/>
          <w:sz w:val="22"/>
          <w:szCs w:val="22"/>
        </w:rPr>
        <w:t>, al amparo de esta nueva regulación.</w:t>
      </w:r>
    </w:p>
    <w:p w14:paraId="4D548790" w14:textId="77777777" w:rsidR="00C90F8B" w:rsidRPr="00777548" w:rsidRDefault="00C90F8B" w:rsidP="00C90F8B">
      <w:pPr>
        <w:spacing w:line="240" w:lineRule="auto"/>
        <w:ind w:left="0" w:firstLine="0"/>
        <w:rPr>
          <w:rFonts w:ascii="Cambria" w:hAnsi="Cambria"/>
          <w:color w:val="auto"/>
          <w:sz w:val="22"/>
          <w:szCs w:val="22"/>
          <w:highlight w:val="yellow"/>
        </w:rPr>
      </w:pPr>
    </w:p>
    <w:p w14:paraId="3EE17D7F" w14:textId="28EAB9B0" w:rsidR="00C90F8B" w:rsidRPr="00777548" w:rsidRDefault="00C90F8B" w:rsidP="00C90F8B">
      <w:pPr>
        <w:spacing w:after="0" w:line="240" w:lineRule="auto"/>
        <w:ind w:left="0" w:right="0" w:firstLine="0"/>
        <w:rPr>
          <w:rFonts w:ascii="Cambria" w:hAnsi="Cambria"/>
          <w:b/>
          <w:bCs/>
          <w:color w:val="auto"/>
          <w:sz w:val="22"/>
          <w:szCs w:val="22"/>
        </w:rPr>
      </w:pPr>
      <w:r w:rsidRPr="00777548">
        <w:rPr>
          <w:rFonts w:ascii="Cambria" w:hAnsi="Cambria"/>
          <w:b/>
          <w:bCs/>
          <w:color w:val="auto"/>
          <w:sz w:val="22"/>
          <w:szCs w:val="22"/>
        </w:rPr>
        <w:t>DISPOSICIÓN TRANSTORIA SEGUNDA</w:t>
      </w:r>
      <w:r w:rsidR="00DE033C" w:rsidRPr="00777548">
        <w:rPr>
          <w:rFonts w:ascii="Cambria" w:hAnsi="Cambria"/>
          <w:color w:val="auto"/>
          <w:sz w:val="22"/>
          <w:szCs w:val="22"/>
        </w:rPr>
        <w:t xml:space="preserve">. </w:t>
      </w:r>
      <w:r w:rsidR="00DE033C" w:rsidRPr="00777548">
        <w:rPr>
          <w:rFonts w:ascii="Cambria" w:hAnsi="Cambria"/>
          <w:b/>
          <w:bCs/>
          <w:color w:val="auto"/>
          <w:sz w:val="22"/>
          <w:szCs w:val="22"/>
        </w:rPr>
        <w:t xml:space="preserve">PROMOTORES PUBLICOS </w:t>
      </w:r>
      <w:r w:rsidR="00D93A30" w:rsidRPr="00777548">
        <w:rPr>
          <w:rFonts w:ascii="Cambria" w:hAnsi="Cambria"/>
          <w:b/>
          <w:bCs/>
          <w:color w:val="auto"/>
          <w:sz w:val="22"/>
          <w:szCs w:val="22"/>
        </w:rPr>
        <w:t>QUE TUVIERAN AUTORIZADO</w:t>
      </w:r>
      <w:r w:rsidR="00DE033C" w:rsidRPr="00777548">
        <w:rPr>
          <w:rFonts w:ascii="Cambria" w:hAnsi="Cambria"/>
          <w:b/>
          <w:bCs/>
          <w:color w:val="auto"/>
          <w:sz w:val="22"/>
          <w:szCs w:val="22"/>
        </w:rPr>
        <w:t xml:space="preserve"> EL USO DE LA MARCA A LA ENTRADA EN VIGOR DE ESTAS DIRECTRICES.</w:t>
      </w:r>
    </w:p>
    <w:p w14:paraId="53F8264F" w14:textId="77777777" w:rsidR="00DE033C" w:rsidRPr="00777548" w:rsidRDefault="00DE033C" w:rsidP="00C90F8B">
      <w:pPr>
        <w:spacing w:after="0" w:line="240" w:lineRule="auto"/>
        <w:ind w:left="0" w:right="0" w:firstLine="0"/>
        <w:rPr>
          <w:rFonts w:ascii="Cambria" w:hAnsi="Cambria"/>
          <w:color w:val="auto"/>
          <w:sz w:val="22"/>
          <w:szCs w:val="22"/>
        </w:rPr>
      </w:pPr>
    </w:p>
    <w:p w14:paraId="6B985756" w14:textId="79D4BAFB" w:rsidR="00C90F8B" w:rsidRPr="00777548" w:rsidRDefault="00C90F8B" w:rsidP="00C90F8B">
      <w:pPr>
        <w:spacing w:after="0" w:line="240" w:lineRule="auto"/>
        <w:ind w:left="0" w:right="0" w:firstLine="0"/>
        <w:rPr>
          <w:rFonts w:ascii="Cambria" w:hAnsi="Cambria"/>
          <w:color w:val="auto"/>
          <w:sz w:val="22"/>
          <w:szCs w:val="22"/>
        </w:rPr>
      </w:pPr>
      <w:r w:rsidRPr="00777548">
        <w:rPr>
          <w:rFonts w:ascii="Cambria" w:hAnsi="Cambria"/>
          <w:color w:val="auto"/>
          <w:sz w:val="22"/>
          <w:szCs w:val="22"/>
        </w:rPr>
        <w:t xml:space="preserve">Aquellos promotores públicos </w:t>
      </w:r>
      <w:r w:rsidR="001245E2" w:rsidRPr="00777548">
        <w:rPr>
          <w:rFonts w:ascii="Cambria" w:hAnsi="Cambria"/>
          <w:color w:val="auto"/>
          <w:sz w:val="22"/>
          <w:szCs w:val="22"/>
        </w:rPr>
        <w:t>que tuvieran</w:t>
      </w:r>
      <w:r w:rsidRPr="00777548">
        <w:rPr>
          <w:rFonts w:ascii="Cambria" w:hAnsi="Cambria"/>
          <w:color w:val="auto"/>
          <w:sz w:val="22"/>
          <w:szCs w:val="22"/>
        </w:rPr>
        <w:t xml:space="preserve"> otorgado el uso de la marca “Festivales de la Región de Murcia” a la entrada en vigor de estas directrices, y hayan sido beneficiarios de las subvenciones relacionadas con la promoción de la </w:t>
      </w:r>
      <w:r w:rsidR="001245E2" w:rsidRPr="00777548">
        <w:rPr>
          <w:rFonts w:ascii="Cambria" w:hAnsi="Cambria"/>
          <w:color w:val="auto"/>
          <w:sz w:val="22"/>
          <w:szCs w:val="22"/>
        </w:rPr>
        <w:t xml:space="preserve">misma, </w:t>
      </w:r>
      <w:r w:rsidR="00537798" w:rsidRPr="00777548">
        <w:rPr>
          <w:rFonts w:ascii="Cambria" w:hAnsi="Cambria"/>
          <w:color w:val="auto"/>
          <w:sz w:val="22"/>
          <w:szCs w:val="22"/>
        </w:rPr>
        <w:t>en virtud</w:t>
      </w:r>
      <w:r w:rsidR="001245E2" w:rsidRPr="00777548">
        <w:rPr>
          <w:rFonts w:ascii="Cambria" w:hAnsi="Cambria"/>
          <w:color w:val="auto"/>
          <w:sz w:val="22"/>
          <w:szCs w:val="22"/>
        </w:rPr>
        <w:t xml:space="preserve"> d</w:t>
      </w:r>
      <w:r w:rsidRPr="00777548">
        <w:rPr>
          <w:rFonts w:ascii="Cambria" w:hAnsi="Cambria"/>
          <w:color w:val="auto"/>
          <w:sz w:val="22"/>
          <w:szCs w:val="22"/>
        </w:rPr>
        <w:t xml:space="preserve">el Decreto de Consejo de Gobierno </w:t>
      </w:r>
      <w:proofErr w:type="spellStart"/>
      <w:r w:rsidRPr="00777548">
        <w:rPr>
          <w:rFonts w:ascii="Cambria" w:hAnsi="Cambria"/>
          <w:color w:val="auto"/>
          <w:sz w:val="22"/>
          <w:szCs w:val="22"/>
        </w:rPr>
        <w:t>nº</w:t>
      </w:r>
      <w:proofErr w:type="spellEnd"/>
      <w:r w:rsidRPr="00777548">
        <w:rPr>
          <w:rFonts w:ascii="Cambria" w:hAnsi="Cambria"/>
          <w:color w:val="auto"/>
          <w:sz w:val="22"/>
          <w:szCs w:val="22"/>
        </w:rPr>
        <w:t xml:space="preserve"> 451/2023, de 21 de diciembre (BORM núm. 298, de 28 de diciembre de 2023), no estarán obligados a presentar solicitud de renovación y clasificación al amparo de las presentes directrices, hasta tanto no finalice el plazo de ejecución de las citadas ayudas económicas. </w:t>
      </w:r>
    </w:p>
    <w:p w14:paraId="4E5B7527" w14:textId="77777777" w:rsidR="00C90F8B" w:rsidRPr="00777548" w:rsidRDefault="00C90F8B" w:rsidP="00C90F8B">
      <w:pPr>
        <w:spacing w:line="240" w:lineRule="auto"/>
        <w:rPr>
          <w:rFonts w:ascii="Cambria" w:hAnsi="Cambria"/>
          <w:color w:val="auto"/>
          <w:sz w:val="22"/>
          <w:szCs w:val="22"/>
        </w:rPr>
      </w:pPr>
      <w:r w:rsidRPr="00777548">
        <w:rPr>
          <w:rFonts w:ascii="Cambria" w:hAnsi="Cambria"/>
          <w:color w:val="auto"/>
          <w:sz w:val="22"/>
          <w:szCs w:val="22"/>
        </w:rPr>
        <w:t>A estos cesionarios, y respecto de los festivales relacionados en el mencionado Decreto 451/2023, de 21 de diciembre, en todo caso, se les entenderá en vigor la autorización de uso de la marca hasta el 31 de diciembre de 2025, a los efectos de ejecución y justificación de las subvenciones percibidas; si bien, hasta tanto no obtengan la correspondiente autorización/renovación y clasificación de la marca conforme a estas nuevas directrices, no podrán ser beneficiarios de nuevas ayudas económicas relacionadas con el uso o promoción de la misma.</w:t>
      </w:r>
    </w:p>
    <w:p w14:paraId="40D0FEFC" w14:textId="77777777" w:rsidR="00D00D90" w:rsidRPr="00777548" w:rsidRDefault="00D00D90" w:rsidP="00D00D90">
      <w:pPr>
        <w:spacing w:line="240" w:lineRule="auto"/>
        <w:ind w:left="0" w:firstLine="0"/>
        <w:rPr>
          <w:rFonts w:ascii="Cambria" w:hAnsi="Cambria"/>
          <w:color w:val="auto"/>
          <w:sz w:val="22"/>
          <w:szCs w:val="22"/>
        </w:rPr>
      </w:pPr>
    </w:p>
    <w:p w14:paraId="2F05DA2F" w14:textId="77777777" w:rsidR="00D00D90" w:rsidRPr="00777548" w:rsidRDefault="00D00D90" w:rsidP="00D00D90">
      <w:pPr>
        <w:spacing w:line="240" w:lineRule="auto"/>
        <w:ind w:left="0" w:firstLine="0"/>
        <w:rPr>
          <w:rFonts w:ascii="Cambria" w:hAnsi="Cambria"/>
          <w:color w:val="auto"/>
          <w:sz w:val="22"/>
          <w:szCs w:val="22"/>
        </w:rPr>
      </w:pPr>
    </w:p>
    <w:p w14:paraId="480B4958" w14:textId="77777777" w:rsidR="00D00D90" w:rsidRPr="00777548" w:rsidRDefault="00D00D90" w:rsidP="00D00D90">
      <w:pPr>
        <w:spacing w:line="240" w:lineRule="auto"/>
        <w:ind w:left="0" w:firstLine="0"/>
        <w:rPr>
          <w:rFonts w:ascii="Cambria" w:hAnsi="Cambria"/>
          <w:color w:val="auto"/>
          <w:sz w:val="22"/>
          <w:szCs w:val="22"/>
        </w:rPr>
      </w:pPr>
    </w:p>
    <w:p w14:paraId="2EC98096" w14:textId="77777777" w:rsidR="00D00D90" w:rsidRPr="00777548" w:rsidRDefault="00D00D90" w:rsidP="00D00D90">
      <w:pPr>
        <w:spacing w:line="240" w:lineRule="auto"/>
        <w:ind w:left="0" w:firstLine="0"/>
        <w:rPr>
          <w:rFonts w:ascii="Cambria" w:hAnsi="Cambria"/>
          <w:color w:val="auto"/>
          <w:sz w:val="22"/>
          <w:szCs w:val="22"/>
        </w:rPr>
      </w:pPr>
    </w:p>
    <w:p w14:paraId="33E060C7" w14:textId="77777777" w:rsidR="00D00D90" w:rsidRPr="00777548" w:rsidRDefault="00D00D90" w:rsidP="00D00D90">
      <w:pPr>
        <w:spacing w:line="240" w:lineRule="auto"/>
        <w:ind w:left="0" w:firstLine="0"/>
        <w:rPr>
          <w:rFonts w:ascii="Cambria" w:hAnsi="Cambria"/>
          <w:color w:val="auto"/>
          <w:sz w:val="22"/>
          <w:szCs w:val="22"/>
        </w:rPr>
      </w:pPr>
    </w:p>
    <w:p w14:paraId="500652F5" w14:textId="77777777" w:rsidR="00D00D90" w:rsidRPr="00777548" w:rsidRDefault="00D00D90" w:rsidP="00D00D90">
      <w:pPr>
        <w:spacing w:line="240" w:lineRule="auto"/>
        <w:ind w:left="0" w:firstLine="0"/>
        <w:rPr>
          <w:rFonts w:ascii="Cambria" w:hAnsi="Cambria"/>
          <w:color w:val="auto"/>
          <w:sz w:val="22"/>
          <w:szCs w:val="22"/>
        </w:rPr>
      </w:pPr>
    </w:p>
    <w:p w14:paraId="038233FE" w14:textId="77777777" w:rsidR="00D00D90" w:rsidRPr="00777548" w:rsidRDefault="00D00D90" w:rsidP="00D00D90">
      <w:pPr>
        <w:spacing w:line="240" w:lineRule="auto"/>
        <w:ind w:left="0" w:firstLine="0"/>
        <w:rPr>
          <w:rFonts w:ascii="Cambria" w:hAnsi="Cambria"/>
          <w:color w:val="auto"/>
          <w:sz w:val="22"/>
          <w:szCs w:val="22"/>
        </w:rPr>
      </w:pPr>
    </w:p>
    <w:p w14:paraId="725985D6" w14:textId="77777777" w:rsidR="00D00D90" w:rsidRPr="00777548" w:rsidRDefault="00D00D90" w:rsidP="00D00D90">
      <w:pPr>
        <w:spacing w:line="240" w:lineRule="auto"/>
        <w:ind w:left="0" w:firstLine="0"/>
        <w:rPr>
          <w:rFonts w:ascii="Cambria" w:hAnsi="Cambria"/>
          <w:color w:val="auto"/>
          <w:sz w:val="22"/>
          <w:szCs w:val="22"/>
        </w:rPr>
      </w:pPr>
    </w:p>
    <w:p w14:paraId="418B9DF6" w14:textId="77777777" w:rsidR="00D00D90" w:rsidRPr="00777548" w:rsidRDefault="00D00D90" w:rsidP="00D00D90">
      <w:pPr>
        <w:spacing w:line="240" w:lineRule="auto"/>
        <w:ind w:left="0" w:firstLine="0"/>
        <w:rPr>
          <w:rFonts w:ascii="Cambria" w:hAnsi="Cambria"/>
          <w:color w:val="auto"/>
          <w:sz w:val="22"/>
          <w:szCs w:val="22"/>
        </w:rPr>
      </w:pPr>
    </w:p>
    <w:p w14:paraId="07B35B80" w14:textId="77777777" w:rsidR="00D00D90" w:rsidRPr="00777548" w:rsidRDefault="00D00D90" w:rsidP="00D00D90">
      <w:pPr>
        <w:spacing w:line="240" w:lineRule="auto"/>
        <w:ind w:left="0" w:firstLine="0"/>
        <w:rPr>
          <w:rFonts w:ascii="Cambria" w:hAnsi="Cambria"/>
          <w:color w:val="auto"/>
          <w:sz w:val="22"/>
          <w:szCs w:val="22"/>
        </w:rPr>
      </w:pPr>
    </w:p>
    <w:p w14:paraId="0E78DE1D" w14:textId="77777777" w:rsidR="00D00D90" w:rsidRPr="00777548" w:rsidRDefault="00D00D90" w:rsidP="00D00D90">
      <w:pPr>
        <w:spacing w:line="240" w:lineRule="auto"/>
        <w:ind w:left="0" w:firstLine="0"/>
        <w:rPr>
          <w:rFonts w:ascii="Cambria" w:hAnsi="Cambria"/>
          <w:color w:val="auto"/>
          <w:sz w:val="22"/>
          <w:szCs w:val="22"/>
        </w:rPr>
      </w:pPr>
    </w:p>
    <w:p w14:paraId="334029D9" w14:textId="77777777" w:rsidR="00D00D90" w:rsidRPr="00777548" w:rsidRDefault="00D00D90" w:rsidP="00D00D90">
      <w:pPr>
        <w:spacing w:line="240" w:lineRule="auto"/>
        <w:ind w:left="0" w:firstLine="0"/>
        <w:rPr>
          <w:rFonts w:ascii="Cambria" w:hAnsi="Cambria"/>
          <w:color w:val="auto"/>
          <w:sz w:val="22"/>
          <w:szCs w:val="22"/>
        </w:rPr>
      </w:pPr>
    </w:p>
    <w:p w14:paraId="0FB17B02" w14:textId="77777777" w:rsidR="008B7C3E" w:rsidRPr="00777548" w:rsidRDefault="008B7C3E" w:rsidP="00D00D90">
      <w:pPr>
        <w:spacing w:line="240" w:lineRule="auto"/>
        <w:ind w:left="0" w:firstLine="0"/>
        <w:rPr>
          <w:rFonts w:ascii="Cambria" w:hAnsi="Cambria"/>
          <w:color w:val="auto"/>
          <w:sz w:val="22"/>
          <w:szCs w:val="22"/>
        </w:rPr>
      </w:pPr>
    </w:p>
    <w:p w14:paraId="3432E6E0" w14:textId="77777777" w:rsidR="001C2E48" w:rsidRPr="00777548" w:rsidRDefault="001C2E48" w:rsidP="00D00D90">
      <w:pPr>
        <w:spacing w:line="240" w:lineRule="auto"/>
        <w:ind w:left="0" w:firstLine="0"/>
        <w:rPr>
          <w:rFonts w:ascii="Cambria" w:hAnsi="Cambria"/>
          <w:color w:val="auto"/>
          <w:sz w:val="22"/>
          <w:szCs w:val="22"/>
        </w:rPr>
      </w:pPr>
    </w:p>
    <w:p w14:paraId="082589D4" w14:textId="77777777" w:rsidR="001C2E48" w:rsidRPr="00777548" w:rsidRDefault="001C2E48" w:rsidP="00D00D90">
      <w:pPr>
        <w:spacing w:line="240" w:lineRule="auto"/>
        <w:ind w:left="0" w:firstLine="0"/>
        <w:rPr>
          <w:rFonts w:ascii="Cambria" w:hAnsi="Cambria"/>
          <w:color w:val="auto"/>
          <w:sz w:val="22"/>
          <w:szCs w:val="22"/>
        </w:rPr>
      </w:pPr>
    </w:p>
    <w:p w14:paraId="68588990" w14:textId="77777777" w:rsidR="001C2E48" w:rsidRPr="00777548" w:rsidRDefault="001C2E48" w:rsidP="00D00D90">
      <w:pPr>
        <w:spacing w:line="240" w:lineRule="auto"/>
        <w:ind w:left="0" w:firstLine="0"/>
        <w:rPr>
          <w:rFonts w:ascii="Cambria" w:hAnsi="Cambria"/>
          <w:color w:val="auto"/>
          <w:sz w:val="22"/>
          <w:szCs w:val="22"/>
        </w:rPr>
      </w:pPr>
    </w:p>
    <w:p w14:paraId="7BB9D246" w14:textId="77777777" w:rsidR="008B7C3E" w:rsidRPr="00777548" w:rsidRDefault="008B7C3E" w:rsidP="00D00D90">
      <w:pPr>
        <w:spacing w:line="240" w:lineRule="auto"/>
        <w:ind w:left="0" w:firstLine="0"/>
        <w:rPr>
          <w:rFonts w:ascii="Cambria" w:hAnsi="Cambria"/>
          <w:color w:val="auto"/>
          <w:sz w:val="22"/>
          <w:szCs w:val="22"/>
        </w:rPr>
      </w:pPr>
    </w:p>
    <w:p w14:paraId="68B0F55D" w14:textId="77777777" w:rsidR="00D00D90" w:rsidRPr="00777548" w:rsidRDefault="00D00D90" w:rsidP="00D00D90">
      <w:pPr>
        <w:spacing w:line="240" w:lineRule="auto"/>
        <w:ind w:left="0" w:firstLine="0"/>
        <w:rPr>
          <w:rFonts w:ascii="Cambria" w:hAnsi="Cambria"/>
          <w:color w:val="auto"/>
          <w:sz w:val="22"/>
          <w:szCs w:val="22"/>
        </w:rPr>
      </w:pPr>
    </w:p>
    <w:p w14:paraId="115BE43B" w14:textId="77777777" w:rsidR="00D00D90" w:rsidRPr="00777548" w:rsidRDefault="00D00D90" w:rsidP="00D00D90">
      <w:pPr>
        <w:spacing w:line="240" w:lineRule="auto"/>
        <w:ind w:left="0" w:firstLine="0"/>
        <w:rPr>
          <w:rFonts w:ascii="Cambria" w:hAnsi="Cambria"/>
          <w:color w:val="auto"/>
          <w:sz w:val="22"/>
          <w:szCs w:val="22"/>
        </w:rPr>
      </w:pPr>
    </w:p>
    <w:p w14:paraId="39325FBB" w14:textId="77777777" w:rsidR="00D00D90" w:rsidRPr="00777548" w:rsidRDefault="00D00D90" w:rsidP="00D00D90">
      <w:pPr>
        <w:spacing w:line="240" w:lineRule="auto"/>
        <w:ind w:left="0" w:firstLine="0"/>
        <w:rPr>
          <w:rFonts w:ascii="Cambria" w:hAnsi="Cambria"/>
          <w:color w:val="auto"/>
          <w:sz w:val="22"/>
          <w:szCs w:val="22"/>
        </w:rPr>
      </w:pPr>
    </w:p>
    <w:p w14:paraId="20A4C50C" w14:textId="5F85F822" w:rsidR="00654A75" w:rsidRPr="00777548" w:rsidRDefault="00380FBB" w:rsidP="00D00D90">
      <w:pPr>
        <w:pStyle w:val="Ttulo1"/>
        <w:spacing w:line="240" w:lineRule="auto"/>
        <w:ind w:right="23"/>
        <w:rPr>
          <w:rFonts w:ascii="Cambria" w:hAnsi="Cambria"/>
          <w:color w:val="auto"/>
          <w:sz w:val="22"/>
          <w:szCs w:val="22"/>
        </w:rPr>
      </w:pPr>
      <w:r w:rsidRPr="00777548">
        <w:rPr>
          <w:rFonts w:ascii="Cambria" w:hAnsi="Cambria"/>
          <w:color w:val="auto"/>
          <w:sz w:val="22"/>
          <w:szCs w:val="22"/>
        </w:rPr>
        <w:lastRenderedPageBreak/>
        <w:t>AN</w:t>
      </w:r>
      <w:r w:rsidR="00C601BA" w:rsidRPr="00777548">
        <w:rPr>
          <w:rFonts w:ascii="Cambria" w:hAnsi="Cambria"/>
          <w:color w:val="auto"/>
          <w:sz w:val="22"/>
          <w:szCs w:val="22"/>
        </w:rPr>
        <w:t xml:space="preserve">EXO I </w:t>
      </w:r>
    </w:p>
    <w:p w14:paraId="1808852E" w14:textId="269244C7" w:rsidR="00C601BA" w:rsidRPr="00777548" w:rsidRDefault="00C601BA" w:rsidP="00D00D90">
      <w:pPr>
        <w:pStyle w:val="Ttulo1"/>
        <w:spacing w:line="240" w:lineRule="auto"/>
        <w:ind w:right="23"/>
        <w:rPr>
          <w:rFonts w:ascii="Cambria" w:hAnsi="Cambria"/>
          <w:color w:val="auto"/>
          <w:sz w:val="22"/>
          <w:szCs w:val="22"/>
        </w:rPr>
      </w:pPr>
      <w:r w:rsidRPr="00777548">
        <w:rPr>
          <w:rFonts w:ascii="Cambria" w:hAnsi="Cambria"/>
          <w:color w:val="auto"/>
          <w:sz w:val="22"/>
          <w:szCs w:val="22"/>
        </w:rPr>
        <w:t>MODELO DE SOLICITUD DE AUTORIZACIÓN</w:t>
      </w:r>
      <w:r w:rsidR="00F5588D" w:rsidRPr="00777548">
        <w:rPr>
          <w:rFonts w:ascii="Cambria" w:hAnsi="Cambria"/>
          <w:color w:val="auto"/>
          <w:sz w:val="22"/>
          <w:szCs w:val="22"/>
        </w:rPr>
        <w:t xml:space="preserve"> O RENOVACIÓN</w:t>
      </w:r>
      <w:r w:rsidRPr="00777548">
        <w:rPr>
          <w:rFonts w:ascii="Cambria" w:hAnsi="Cambria"/>
          <w:color w:val="auto"/>
          <w:sz w:val="22"/>
          <w:szCs w:val="22"/>
        </w:rPr>
        <w:t xml:space="preserve"> DE CESIÓN DE USO DE MARCA</w:t>
      </w:r>
      <w:r w:rsidR="00A90C25" w:rsidRPr="00777548">
        <w:rPr>
          <w:rFonts w:ascii="Cambria" w:hAnsi="Cambria"/>
          <w:color w:val="auto"/>
          <w:sz w:val="22"/>
          <w:szCs w:val="22"/>
        </w:rPr>
        <w:t>,</w:t>
      </w:r>
      <w:r w:rsidRPr="00777548">
        <w:rPr>
          <w:rFonts w:ascii="Cambria" w:hAnsi="Cambria"/>
          <w:color w:val="auto"/>
          <w:sz w:val="22"/>
          <w:szCs w:val="22"/>
        </w:rPr>
        <w:t xml:space="preserve"> </w:t>
      </w:r>
      <w:r w:rsidR="002856F8" w:rsidRPr="00777548">
        <w:rPr>
          <w:rFonts w:ascii="Cambria" w:hAnsi="Cambria"/>
          <w:color w:val="auto"/>
          <w:sz w:val="22"/>
          <w:szCs w:val="22"/>
        </w:rPr>
        <w:t>Y CLASIFICACIÓN</w:t>
      </w:r>
    </w:p>
    <w:p w14:paraId="250D12FC" w14:textId="1212C2EF" w:rsidR="00F5588D" w:rsidRPr="00777548" w:rsidRDefault="00F5588D" w:rsidP="00D00D90">
      <w:pPr>
        <w:spacing w:line="240" w:lineRule="auto"/>
        <w:rPr>
          <w:rFonts w:ascii="Cambria" w:hAnsi="Cambria"/>
          <w:color w:val="auto"/>
          <w:sz w:val="22"/>
          <w:szCs w:val="22"/>
        </w:rPr>
      </w:pPr>
      <w:r w:rsidRPr="00777548">
        <w:rPr>
          <w:rFonts w:ascii="Cambria" w:hAnsi="Cambria"/>
          <w:noProof/>
          <w:color w:val="auto"/>
          <w:sz w:val="22"/>
          <w:szCs w:val="22"/>
          <w14:ligatures w14:val="none"/>
        </w:rPr>
        <mc:AlternateContent>
          <mc:Choice Requires="wps">
            <w:drawing>
              <wp:anchor distT="0" distB="0" distL="114300" distR="114300" simplePos="0" relativeHeight="251658241" behindDoc="0" locked="0" layoutInCell="1" allowOverlap="1" wp14:anchorId="06085678" wp14:editId="1E032EF1">
                <wp:simplePos x="0" y="0"/>
                <wp:positionH relativeFrom="column">
                  <wp:posOffset>3177540</wp:posOffset>
                </wp:positionH>
                <wp:positionV relativeFrom="paragraph">
                  <wp:posOffset>10794</wp:posOffset>
                </wp:positionV>
                <wp:extent cx="200025" cy="161925"/>
                <wp:effectExtent l="0" t="0" r="28575" b="28575"/>
                <wp:wrapNone/>
                <wp:docPr id="451702428" name="Cuadro de texto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694E0A49" w14:textId="77777777" w:rsidR="00F5588D" w:rsidRDefault="00F5588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5678" id="_x0000_t202" coordsize="21600,21600" o:spt="202" path="m,l,21600r21600,l21600,xe">
                <v:stroke joinstyle="miter"/>
                <v:path gradientshapeok="t" o:connecttype="rect"/>
              </v:shapetype>
              <v:shape id="Cuadro de texto 2" o:spid="_x0000_s1026" type="#_x0000_t202" style="position:absolute;left:0;text-align:left;margin-left:250.2pt;margin-top:.85pt;width:15.7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" fillcolor="white [3201]" strokeweight=".5pt">
                <v:textbox>
                  <w:txbxContent>
                    <w:p w14:paraId="694E0A49" w14:textId="77777777" w:rsidR="00F5588D" w:rsidRDefault="00F5588D">
                      <w:pPr>
                        <w:ind w:left="0"/>
                      </w:pPr>
                    </w:p>
                  </w:txbxContent>
                </v:textbox>
              </v:shape>
            </w:pict>
          </mc:Fallback>
        </mc:AlternateContent>
      </w:r>
      <w:r w:rsidRPr="00777548">
        <w:rPr>
          <w:rFonts w:ascii="Cambria" w:hAnsi="Cambria"/>
          <w:noProof/>
          <w:color w:val="auto"/>
          <w:sz w:val="22"/>
          <w:szCs w:val="22"/>
          <w14:ligatures w14:val="none"/>
        </w:rPr>
        <mc:AlternateContent>
          <mc:Choice Requires="wps">
            <w:drawing>
              <wp:inline distT="0" distB="0" distL="0" distR="0" wp14:anchorId="084BD512" wp14:editId="7611C30A">
                <wp:extent cx="200025" cy="161925"/>
                <wp:effectExtent l="0" t="0" r="28575" b="28575"/>
                <wp:docPr id="338351146" name="Cuadro de texto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425CB75C" w14:textId="77777777" w:rsidR="00F5588D" w:rsidRDefault="00F5588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4BD512" id="Cuadro de texto 1" o:spid="_x0000_s1027" type="#_x0000_t202"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" fillcolor="white [3201]" strokeweight=".5pt">
                <v:textbox>
                  <w:txbxContent>
                    <w:p w14:paraId="425CB75C" w14:textId="77777777" w:rsidR="00F5588D" w:rsidRDefault="00F5588D">
                      <w:pPr>
                        <w:ind w:left="0"/>
                      </w:pPr>
                    </w:p>
                  </w:txbxContent>
                </v:textbox>
                <w10:anchorlock/>
              </v:shape>
            </w:pict>
          </mc:Fallback>
        </mc:AlternateContent>
      </w:r>
      <w:r w:rsidRPr="00777548">
        <w:rPr>
          <w:rFonts w:ascii="Cambria" w:hAnsi="Cambria"/>
          <w:color w:val="auto"/>
          <w:sz w:val="22"/>
          <w:szCs w:val="22"/>
        </w:rPr>
        <w:t xml:space="preserve"> Autorización y clasificación (nuevas </w:t>
      </w:r>
      <w:proofErr w:type="gramStart"/>
      <w:r w:rsidRPr="00777548">
        <w:rPr>
          <w:rFonts w:ascii="Cambria" w:hAnsi="Cambria"/>
          <w:color w:val="auto"/>
          <w:sz w:val="22"/>
          <w:szCs w:val="22"/>
        </w:rPr>
        <w:t xml:space="preserve">solicitudes)   </w:t>
      </w:r>
      <w:proofErr w:type="gramEnd"/>
      <w:r w:rsidRPr="00777548">
        <w:rPr>
          <w:rFonts w:ascii="Cambria" w:hAnsi="Cambria"/>
          <w:color w:val="auto"/>
          <w:sz w:val="22"/>
          <w:szCs w:val="22"/>
        </w:rPr>
        <w:t xml:space="preserve">          Renovación del uso y clasifi</w:t>
      </w:r>
      <w:r w:rsidR="001F7302" w:rsidRPr="00777548">
        <w:rPr>
          <w:rFonts w:ascii="Cambria" w:hAnsi="Cambria"/>
          <w:color w:val="auto"/>
          <w:sz w:val="22"/>
          <w:szCs w:val="22"/>
        </w:rPr>
        <w:t>cación</w:t>
      </w:r>
    </w:p>
    <w:p w14:paraId="2DA77AC8" w14:textId="7B2C8DFE" w:rsidR="00F5588D"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bl>
      <w:tblPr>
        <w:tblStyle w:val="TableGrid"/>
        <w:tblW w:w="8516" w:type="dxa"/>
        <w:tblInd w:w="-8" w:type="dxa"/>
        <w:tblCellMar>
          <w:top w:w="34" w:type="dxa"/>
          <w:left w:w="128" w:type="dxa"/>
          <w:right w:w="115" w:type="dxa"/>
        </w:tblCellMar>
        <w:tblLook w:val="04A0" w:firstRow="1" w:lastRow="0" w:firstColumn="1" w:lastColumn="0" w:noHBand="0" w:noVBand="1"/>
      </w:tblPr>
      <w:tblGrid>
        <w:gridCol w:w="8516"/>
      </w:tblGrid>
      <w:tr w:rsidR="007345D6" w:rsidRPr="00777548" w14:paraId="5454DF33" w14:textId="77777777" w:rsidTr="00223E54">
        <w:trPr>
          <w:trHeight w:val="301"/>
        </w:trPr>
        <w:tc>
          <w:tcPr>
            <w:tcW w:w="8516" w:type="dxa"/>
            <w:tcBorders>
              <w:top w:val="single" w:sz="6" w:space="0" w:color="000000"/>
              <w:left w:val="single" w:sz="6" w:space="0" w:color="000000"/>
              <w:bottom w:val="single" w:sz="6" w:space="0" w:color="000000"/>
              <w:right w:val="single" w:sz="6" w:space="0" w:color="000000"/>
            </w:tcBorders>
          </w:tcPr>
          <w:p w14:paraId="3D788A0D"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EN CASO DE PERSONAS FÍSICAS </w:t>
            </w:r>
          </w:p>
        </w:tc>
      </w:tr>
      <w:tr w:rsidR="007345D6" w:rsidRPr="00777548" w14:paraId="3FB1605A" w14:textId="77777777" w:rsidTr="00223E54">
        <w:trPr>
          <w:trHeight w:val="300"/>
        </w:trPr>
        <w:tc>
          <w:tcPr>
            <w:tcW w:w="8516" w:type="dxa"/>
            <w:tcBorders>
              <w:top w:val="single" w:sz="6" w:space="0" w:color="000000"/>
              <w:left w:val="single" w:sz="6" w:space="0" w:color="000000"/>
              <w:bottom w:val="single" w:sz="6" w:space="0" w:color="000000"/>
              <w:right w:val="single" w:sz="6" w:space="0" w:color="000000"/>
            </w:tcBorders>
          </w:tcPr>
          <w:p w14:paraId="5703967F"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Nombre:                                                                       Apellidos: </w:t>
            </w:r>
          </w:p>
        </w:tc>
      </w:tr>
      <w:tr w:rsidR="007345D6" w:rsidRPr="00777548" w14:paraId="70DA8B9D" w14:textId="77777777" w:rsidTr="00223E54">
        <w:trPr>
          <w:trHeight w:val="300"/>
        </w:trPr>
        <w:tc>
          <w:tcPr>
            <w:tcW w:w="8516" w:type="dxa"/>
            <w:tcBorders>
              <w:top w:val="single" w:sz="6" w:space="0" w:color="000000"/>
              <w:left w:val="single" w:sz="6" w:space="0" w:color="000000"/>
              <w:bottom w:val="single" w:sz="6" w:space="0" w:color="000000"/>
              <w:right w:val="single" w:sz="6" w:space="0" w:color="000000"/>
            </w:tcBorders>
          </w:tcPr>
          <w:p w14:paraId="12CA2AD9"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DNI/TIE: </w:t>
            </w:r>
          </w:p>
        </w:tc>
      </w:tr>
      <w:tr w:rsidR="007345D6" w:rsidRPr="00777548" w14:paraId="0B2574B9" w14:textId="77777777" w:rsidTr="00223E54">
        <w:trPr>
          <w:trHeight w:val="300"/>
        </w:trPr>
        <w:tc>
          <w:tcPr>
            <w:tcW w:w="8516" w:type="dxa"/>
            <w:tcBorders>
              <w:top w:val="single" w:sz="6" w:space="0" w:color="000000"/>
              <w:left w:val="single" w:sz="6" w:space="0" w:color="000000"/>
              <w:bottom w:val="single" w:sz="6" w:space="0" w:color="000000"/>
              <w:right w:val="single" w:sz="6" w:space="0" w:color="000000"/>
            </w:tcBorders>
          </w:tcPr>
          <w:p w14:paraId="0B2AFC80"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Domicilio:                                                                            </w:t>
            </w:r>
          </w:p>
        </w:tc>
      </w:tr>
      <w:tr w:rsidR="007345D6" w:rsidRPr="00777548" w14:paraId="6CB0B252" w14:textId="77777777" w:rsidTr="00223E54">
        <w:trPr>
          <w:trHeight w:val="300"/>
        </w:trPr>
        <w:tc>
          <w:tcPr>
            <w:tcW w:w="8516" w:type="dxa"/>
            <w:tcBorders>
              <w:top w:val="single" w:sz="6" w:space="0" w:color="000000"/>
              <w:left w:val="single" w:sz="6" w:space="0" w:color="000000"/>
              <w:bottom w:val="single" w:sz="6" w:space="0" w:color="000000"/>
              <w:right w:val="single" w:sz="6" w:space="0" w:color="000000"/>
            </w:tcBorders>
          </w:tcPr>
          <w:p w14:paraId="36FB95DB"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Correo electrónico:                                                      Teléfono: </w:t>
            </w:r>
          </w:p>
        </w:tc>
      </w:tr>
      <w:tr w:rsidR="007345D6" w:rsidRPr="00777548" w14:paraId="49EE6529" w14:textId="77777777" w:rsidTr="00223E54">
        <w:trPr>
          <w:trHeight w:val="270"/>
        </w:trPr>
        <w:tc>
          <w:tcPr>
            <w:tcW w:w="8516" w:type="dxa"/>
            <w:tcBorders>
              <w:top w:val="single" w:sz="6" w:space="0" w:color="000000"/>
              <w:left w:val="single" w:sz="6" w:space="0" w:color="000000"/>
              <w:bottom w:val="single" w:sz="6" w:space="0" w:color="000000"/>
              <w:right w:val="single" w:sz="6" w:space="0" w:color="000000"/>
            </w:tcBorders>
          </w:tcPr>
          <w:p w14:paraId="51B5E3BB"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IAE:                                                                                  Actividad: </w:t>
            </w:r>
          </w:p>
        </w:tc>
      </w:tr>
    </w:tbl>
    <w:p w14:paraId="59ABA2C5"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bl>
      <w:tblPr>
        <w:tblStyle w:val="TableGrid"/>
        <w:tblW w:w="8516" w:type="dxa"/>
        <w:tblInd w:w="-8" w:type="dxa"/>
        <w:tblCellMar>
          <w:top w:w="34" w:type="dxa"/>
          <w:left w:w="128" w:type="dxa"/>
          <w:right w:w="115" w:type="dxa"/>
        </w:tblCellMar>
        <w:tblLook w:val="04A0" w:firstRow="1" w:lastRow="0" w:firstColumn="1" w:lastColumn="0" w:noHBand="0" w:noVBand="1"/>
      </w:tblPr>
      <w:tblGrid>
        <w:gridCol w:w="8516"/>
      </w:tblGrid>
      <w:tr w:rsidR="007345D6" w:rsidRPr="00777548" w14:paraId="420DC466" w14:textId="77777777" w:rsidTr="00223E54">
        <w:trPr>
          <w:trHeight w:val="301"/>
        </w:trPr>
        <w:tc>
          <w:tcPr>
            <w:tcW w:w="8516" w:type="dxa"/>
            <w:tcBorders>
              <w:top w:val="single" w:sz="6" w:space="0" w:color="000000"/>
              <w:left w:val="single" w:sz="6" w:space="0" w:color="000000"/>
              <w:bottom w:val="single" w:sz="6" w:space="0" w:color="000000"/>
              <w:right w:val="single" w:sz="6" w:space="0" w:color="000000"/>
            </w:tcBorders>
          </w:tcPr>
          <w:p w14:paraId="28904758"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EN CASO DE PERSONAS JURÍDICAS </w:t>
            </w:r>
          </w:p>
        </w:tc>
      </w:tr>
      <w:tr w:rsidR="007345D6" w:rsidRPr="00777548" w14:paraId="6401E058" w14:textId="77777777" w:rsidTr="00223E54">
        <w:trPr>
          <w:trHeight w:val="886"/>
        </w:trPr>
        <w:tc>
          <w:tcPr>
            <w:tcW w:w="8516" w:type="dxa"/>
            <w:tcBorders>
              <w:top w:val="single" w:sz="6" w:space="0" w:color="000000"/>
              <w:left w:val="single" w:sz="6" w:space="0" w:color="000000"/>
              <w:bottom w:val="single" w:sz="6" w:space="0" w:color="000000"/>
              <w:right w:val="single" w:sz="6" w:space="0" w:color="000000"/>
            </w:tcBorders>
          </w:tcPr>
          <w:p w14:paraId="25345732" w14:textId="77777777" w:rsidR="00C601BA" w:rsidRPr="00777548" w:rsidRDefault="00C601BA" w:rsidP="00D00D90">
            <w:pPr>
              <w:spacing w:after="0" w:line="240" w:lineRule="auto"/>
              <w:ind w:left="0" w:right="0" w:firstLine="0"/>
              <w:jc w:val="left"/>
              <w:rPr>
                <w:rFonts w:ascii="Cambria" w:hAnsi="Cambria"/>
                <w:color w:val="auto"/>
                <w:sz w:val="22"/>
                <w:szCs w:val="22"/>
              </w:rPr>
            </w:pPr>
          </w:p>
        </w:tc>
      </w:tr>
      <w:tr w:rsidR="007345D6" w:rsidRPr="00777548" w14:paraId="5C0616E2" w14:textId="77777777" w:rsidTr="00223E54">
        <w:trPr>
          <w:trHeight w:val="300"/>
        </w:trPr>
        <w:tc>
          <w:tcPr>
            <w:tcW w:w="8516" w:type="dxa"/>
            <w:tcBorders>
              <w:top w:val="single" w:sz="6" w:space="0" w:color="000000"/>
              <w:left w:val="single" w:sz="6" w:space="0" w:color="000000"/>
              <w:bottom w:val="single" w:sz="6" w:space="0" w:color="000000"/>
              <w:right w:val="single" w:sz="6" w:space="0" w:color="000000"/>
            </w:tcBorders>
          </w:tcPr>
          <w:p w14:paraId="37087F3D"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Razón Social:                                                               NIF:  </w:t>
            </w:r>
          </w:p>
        </w:tc>
      </w:tr>
      <w:tr w:rsidR="007345D6" w:rsidRPr="00777548" w14:paraId="14DF9EA3" w14:textId="77777777" w:rsidTr="00223E54">
        <w:trPr>
          <w:trHeight w:val="270"/>
        </w:trPr>
        <w:tc>
          <w:tcPr>
            <w:tcW w:w="8516" w:type="dxa"/>
            <w:tcBorders>
              <w:top w:val="single" w:sz="6" w:space="0" w:color="000000"/>
              <w:left w:val="single" w:sz="6" w:space="0" w:color="000000"/>
              <w:bottom w:val="single" w:sz="6" w:space="0" w:color="000000"/>
              <w:right w:val="single" w:sz="6" w:space="0" w:color="000000"/>
            </w:tcBorders>
          </w:tcPr>
          <w:p w14:paraId="70A8C021"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Domicilio: </w:t>
            </w:r>
          </w:p>
        </w:tc>
      </w:tr>
      <w:tr w:rsidR="007345D6" w:rsidRPr="00777548" w14:paraId="59D06CA0" w14:textId="77777777" w:rsidTr="00223E54">
        <w:trPr>
          <w:trHeight w:val="301"/>
        </w:trPr>
        <w:tc>
          <w:tcPr>
            <w:tcW w:w="8516" w:type="dxa"/>
            <w:tcBorders>
              <w:top w:val="single" w:sz="6" w:space="0" w:color="000000"/>
              <w:left w:val="single" w:sz="6" w:space="0" w:color="000000"/>
              <w:bottom w:val="single" w:sz="6" w:space="0" w:color="000000"/>
              <w:right w:val="single" w:sz="6" w:space="0" w:color="000000"/>
            </w:tcBorders>
          </w:tcPr>
          <w:p w14:paraId="61D59560"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Correo electrónico:                                                    Teléfono: </w:t>
            </w:r>
          </w:p>
        </w:tc>
      </w:tr>
      <w:tr w:rsidR="007345D6" w:rsidRPr="00777548" w14:paraId="66E38CCC" w14:textId="77777777" w:rsidTr="00223E54">
        <w:trPr>
          <w:trHeight w:val="300"/>
        </w:trPr>
        <w:tc>
          <w:tcPr>
            <w:tcW w:w="8516" w:type="dxa"/>
            <w:tcBorders>
              <w:top w:val="single" w:sz="6" w:space="0" w:color="000000"/>
              <w:left w:val="single" w:sz="6" w:space="0" w:color="000000"/>
              <w:bottom w:val="single" w:sz="6" w:space="0" w:color="000000"/>
              <w:right w:val="single" w:sz="6" w:space="0" w:color="000000"/>
            </w:tcBorders>
          </w:tcPr>
          <w:p w14:paraId="2BE40D6B"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IAE:                                                                               Actividad: </w:t>
            </w:r>
          </w:p>
        </w:tc>
      </w:tr>
    </w:tbl>
    <w:p w14:paraId="429D6086"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A8CDC88" w14:textId="54DD5BA5"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Teniendo conocimiento de la Resolución del </w:t>
      </w:r>
      <w:proofErr w:type="gramStart"/>
      <w:r w:rsidRPr="00777548">
        <w:rPr>
          <w:rFonts w:ascii="Cambria" w:hAnsi="Cambria"/>
          <w:color w:val="auto"/>
          <w:sz w:val="22"/>
          <w:szCs w:val="22"/>
        </w:rPr>
        <w:t>Di</w:t>
      </w:r>
      <w:r w:rsidR="00435A69" w:rsidRPr="00777548">
        <w:rPr>
          <w:rFonts w:ascii="Cambria" w:hAnsi="Cambria"/>
          <w:color w:val="auto"/>
          <w:sz w:val="22"/>
          <w:szCs w:val="22"/>
        </w:rPr>
        <w:t>rector General</w:t>
      </w:r>
      <w:proofErr w:type="gramEnd"/>
      <w:r w:rsidR="00435A69" w:rsidRPr="00777548">
        <w:rPr>
          <w:rFonts w:ascii="Cambria" w:hAnsi="Cambria"/>
          <w:color w:val="auto"/>
          <w:sz w:val="22"/>
          <w:szCs w:val="22"/>
        </w:rPr>
        <w:t xml:space="preserve"> del Instituto de las Industrias Culturales y de las Artes </w:t>
      </w:r>
      <w:r w:rsidRPr="00777548">
        <w:rPr>
          <w:rFonts w:ascii="Cambria" w:hAnsi="Cambria"/>
          <w:color w:val="auto"/>
          <w:sz w:val="22"/>
          <w:szCs w:val="22"/>
        </w:rPr>
        <w:t xml:space="preserve">por la que se establecen las Directrices reguladoras del régimen legal y procedimiento para la autorización de uso de la marca “FESTIVALES REGIÓN DE MURCIA. MÁS MÚSICA” y declarando que concurren en su persona (física o jurídica) los requisitos exigidos en dicha Resolución, </w:t>
      </w:r>
      <w:r w:rsidRPr="00777548">
        <w:rPr>
          <w:rFonts w:ascii="Cambria" w:hAnsi="Cambria"/>
          <w:b/>
          <w:color w:val="auto"/>
          <w:sz w:val="22"/>
          <w:szCs w:val="22"/>
        </w:rPr>
        <w:t>SOLICITA LA CONCESIÓN</w:t>
      </w:r>
      <w:r w:rsidR="00E84809" w:rsidRPr="00777548">
        <w:rPr>
          <w:rFonts w:ascii="Cambria" w:hAnsi="Cambria"/>
          <w:b/>
          <w:color w:val="auto"/>
          <w:sz w:val="22"/>
          <w:szCs w:val="22"/>
        </w:rPr>
        <w:t>/RENOVACIÓN</w:t>
      </w:r>
      <w:r w:rsidR="003D501A" w:rsidRPr="00777548">
        <w:rPr>
          <w:rFonts w:ascii="Cambria" w:hAnsi="Cambria"/>
          <w:b/>
          <w:color w:val="auto"/>
          <w:sz w:val="22"/>
          <w:szCs w:val="22"/>
        </w:rPr>
        <w:t xml:space="preserve"> </w:t>
      </w:r>
      <w:r w:rsidRPr="00777548">
        <w:rPr>
          <w:rFonts w:ascii="Cambria" w:hAnsi="Cambria"/>
          <w:b/>
          <w:color w:val="auto"/>
          <w:sz w:val="22"/>
          <w:szCs w:val="22"/>
        </w:rPr>
        <w:t>DE AUTORIZACIÓN DE USO DE LA MARCA “FESTIVALES REGIÓN DE MURCIA”</w:t>
      </w:r>
      <w:r w:rsidR="002856F8" w:rsidRPr="00777548">
        <w:rPr>
          <w:rFonts w:ascii="Cambria" w:hAnsi="Cambria"/>
          <w:b/>
          <w:color w:val="auto"/>
          <w:sz w:val="22"/>
          <w:szCs w:val="22"/>
        </w:rPr>
        <w:t xml:space="preserve"> Y CLASIFICACIÓN,</w:t>
      </w:r>
      <w:r w:rsidRPr="00777548">
        <w:rPr>
          <w:rFonts w:ascii="Cambria" w:hAnsi="Cambria"/>
          <w:b/>
          <w:color w:val="auto"/>
          <w:sz w:val="22"/>
          <w:szCs w:val="22"/>
        </w:rPr>
        <w:t xml:space="preserve"> </w:t>
      </w:r>
      <w:r w:rsidRPr="00777548">
        <w:rPr>
          <w:rFonts w:ascii="Cambria" w:hAnsi="Cambria"/>
          <w:color w:val="auto"/>
          <w:sz w:val="22"/>
          <w:szCs w:val="22"/>
        </w:rPr>
        <w:t xml:space="preserve">para las siguientes actividades, productos y/o servicios con plena aceptación del contenido de las bases: </w:t>
      </w:r>
    </w:p>
    <w:p w14:paraId="78F51DCD"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bl>
      <w:tblPr>
        <w:tblStyle w:val="TableGrid"/>
        <w:tblW w:w="8516" w:type="dxa"/>
        <w:tblInd w:w="-8" w:type="dxa"/>
        <w:tblCellMar>
          <w:top w:w="49" w:type="dxa"/>
          <w:left w:w="128" w:type="dxa"/>
          <w:right w:w="115" w:type="dxa"/>
        </w:tblCellMar>
        <w:tblLook w:val="04A0" w:firstRow="1" w:lastRow="0" w:firstColumn="1" w:lastColumn="0" w:noHBand="0" w:noVBand="1"/>
      </w:tblPr>
      <w:tblGrid>
        <w:gridCol w:w="8516"/>
      </w:tblGrid>
      <w:tr w:rsidR="007345D6" w:rsidRPr="00777548" w14:paraId="3277CA24" w14:textId="77777777" w:rsidTr="00223E54">
        <w:trPr>
          <w:trHeight w:val="1457"/>
        </w:trPr>
        <w:tc>
          <w:tcPr>
            <w:tcW w:w="8516" w:type="dxa"/>
            <w:tcBorders>
              <w:top w:val="single" w:sz="6" w:space="0" w:color="000000"/>
              <w:left w:val="single" w:sz="6" w:space="0" w:color="000000"/>
              <w:bottom w:val="single" w:sz="6" w:space="0" w:color="000000"/>
              <w:right w:val="single" w:sz="6" w:space="0" w:color="000000"/>
            </w:tcBorders>
          </w:tcPr>
          <w:p w14:paraId="6E853DDA"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Servicios a los que va a identificar: </w:t>
            </w:r>
          </w:p>
          <w:p w14:paraId="08A2C21E"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6FDBE5B" w14:textId="77777777" w:rsidR="00C601BA" w:rsidRPr="00777548" w:rsidRDefault="00C601BA" w:rsidP="00D00D90">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F7C9183"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8E70A02"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c>
      </w:tr>
    </w:tbl>
    <w:p w14:paraId="389291A2"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bl>
      <w:tblPr>
        <w:tblStyle w:val="TableGrid"/>
        <w:tblW w:w="8516" w:type="dxa"/>
        <w:tblInd w:w="-8" w:type="dxa"/>
        <w:tblCellMar>
          <w:top w:w="49" w:type="dxa"/>
          <w:left w:w="128" w:type="dxa"/>
          <w:right w:w="115" w:type="dxa"/>
        </w:tblCellMar>
        <w:tblLook w:val="04A0" w:firstRow="1" w:lastRow="0" w:firstColumn="1" w:lastColumn="0" w:noHBand="0" w:noVBand="1"/>
      </w:tblPr>
      <w:tblGrid>
        <w:gridCol w:w="8516"/>
      </w:tblGrid>
      <w:tr w:rsidR="007345D6" w:rsidRPr="00777548" w14:paraId="1E718FB0" w14:textId="77777777" w:rsidTr="00223E54">
        <w:trPr>
          <w:trHeight w:val="1456"/>
        </w:trPr>
        <w:tc>
          <w:tcPr>
            <w:tcW w:w="8516" w:type="dxa"/>
            <w:tcBorders>
              <w:top w:val="single" w:sz="6" w:space="0" w:color="000000"/>
              <w:left w:val="single" w:sz="6" w:space="0" w:color="000000"/>
              <w:bottom w:val="single" w:sz="6" w:space="0" w:color="000000"/>
              <w:right w:val="single" w:sz="6" w:space="0" w:color="000000"/>
            </w:tcBorders>
          </w:tcPr>
          <w:p w14:paraId="69E9C36C"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Productos a los que va a incorporar la marca:  </w:t>
            </w:r>
          </w:p>
          <w:p w14:paraId="47FB02B1" w14:textId="77777777" w:rsidR="00C601BA" w:rsidRPr="00777548" w:rsidRDefault="00C601BA" w:rsidP="00D00D90">
            <w:pPr>
              <w:spacing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03A30ED4"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17C9C48"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448431A6"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c>
      </w:tr>
    </w:tbl>
    <w:p w14:paraId="05A21960"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6B42176" w14:textId="6440F1AE"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lastRenderedPageBreak/>
        <w:t xml:space="preserve">A la solicitud se adjunta la siguiente documentación, señalada en el apartado </w:t>
      </w:r>
      <w:r w:rsidR="00097577" w:rsidRPr="00777548">
        <w:rPr>
          <w:rFonts w:ascii="Cambria" w:hAnsi="Cambria"/>
          <w:color w:val="auto"/>
          <w:sz w:val="22"/>
          <w:szCs w:val="22"/>
        </w:rPr>
        <w:t>3</w:t>
      </w:r>
      <w:r w:rsidRPr="00777548">
        <w:rPr>
          <w:rFonts w:ascii="Cambria" w:hAnsi="Cambria"/>
          <w:color w:val="auto"/>
          <w:sz w:val="22"/>
          <w:szCs w:val="22"/>
        </w:rPr>
        <w:t xml:space="preserve"> del punto </w:t>
      </w:r>
      <w:r w:rsidR="00097577" w:rsidRPr="00777548">
        <w:rPr>
          <w:rFonts w:ascii="Cambria" w:hAnsi="Cambria"/>
          <w:color w:val="auto"/>
          <w:sz w:val="22"/>
          <w:szCs w:val="22"/>
        </w:rPr>
        <w:t>sexto</w:t>
      </w:r>
      <w:r w:rsidRPr="00777548">
        <w:rPr>
          <w:rFonts w:ascii="Cambria" w:hAnsi="Cambria"/>
          <w:color w:val="auto"/>
          <w:sz w:val="22"/>
          <w:szCs w:val="22"/>
        </w:rPr>
        <w:t xml:space="preserve"> de las Directrices (marcar casilla): </w:t>
      </w:r>
    </w:p>
    <w:p w14:paraId="37747E70" w14:textId="77777777" w:rsidR="00C601BA" w:rsidRPr="00777548" w:rsidRDefault="00C601BA" w:rsidP="00D00D90">
      <w:pPr>
        <w:spacing w:after="27"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0B236EF9" w14:textId="77777777" w:rsidR="00C601BA" w:rsidRPr="00777548" w:rsidRDefault="00C601BA" w:rsidP="00D00D90">
      <w:pPr>
        <w:spacing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Fotocopia del DNI/TIE del empresario persona física o del representante legal de persona jurídica. </w:t>
      </w:r>
    </w:p>
    <w:p w14:paraId="69650997" w14:textId="77777777" w:rsidR="00C601BA" w:rsidRPr="00777548" w:rsidRDefault="00C601BA" w:rsidP="00D00D90">
      <w:pPr>
        <w:spacing w:after="30"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En caso de que el solicitante sea persona jurídica: certificado acreditativo del NIF, y documento acreditativo de la representación del solicitante. </w:t>
      </w:r>
    </w:p>
    <w:p w14:paraId="642DDC77" w14:textId="352D0A81" w:rsidR="00C601BA" w:rsidRPr="00777548" w:rsidRDefault="00C601BA" w:rsidP="00D00D90">
      <w:pPr>
        <w:spacing w:after="29"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Memoria con una breve descripción del festival que se promueve y de qué forma se va a identificar con la marca. </w:t>
      </w:r>
    </w:p>
    <w:p w14:paraId="4E6FAFAD" w14:textId="77777777" w:rsidR="00C601BA" w:rsidRPr="00777548" w:rsidRDefault="00C601BA" w:rsidP="00D00D90">
      <w:pPr>
        <w:spacing w:after="27" w:line="240" w:lineRule="auto"/>
        <w:ind w:left="-5" w:right="15"/>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Declaración responsable según Anexo II. </w:t>
      </w:r>
    </w:p>
    <w:p w14:paraId="2DB34FA6" w14:textId="047922C3" w:rsidR="00C601BA" w:rsidRPr="00777548" w:rsidRDefault="00C601BA" w:rsidP="00D00D90">
      <w:pPr>
        <w:spacing w:after="31"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En el caso de promotores privados, certificación expedida por la Agencia Estatal de Administración Tributaria que acredite el alta de la empresa en el Impuesto de Actividades Económicas y los epígrafes en los que figura dada de alta. </w:t>
      </w:r>
    </w:p>
    <w:p w14:paraId="530357F0" w14:textId="77777777" w:rsidR="00C601BA" w:rsidRPr="00777548" w:rsidRDefault="00C601BA" w:rsidP="00D00D90">
      <w:pPr>
        <w:spacing w:after="31"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En el caso de promotores públicos, declaración responsable de ser el organizador principal del festival de conformidad con lo establecido en el apartado cuarto de la presente Resolución. </w:t>
      </w:r>
    </w:p>
    <w:p w14:paraId="38FA448B" w14:textId="6F93D6CF" w:rsidR="00A03302" w:rsidRPr="00777548" w:rsidRDefault="00A03302" w:rsidP="00D00D90">
      <w:pPr>
        <w:spacing w:after="27" w:line="240" w:lineRule="auto"/>
        <w:ind w:left="-5" w:right="15"/>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Documentación </w:t>
      </w:r>
      <w:r w:rsidR="0011715C" w:rsidRPr="00777548">
        <w:rPr>
          <w:rFonts w:ascii="Cambria" w:hAnsi="Cambria"/>
          <w:color w:val="auto"/>
          <w:sz w:val="22"/>
          <w:szCs w:val="22"/>
        </w:rPr>
        <w:t xml:space="preserve">acreditativa de que se cumple con los requisitos exigidos en la </w:t>
      </w:r>
      <w:r w:rsidR="00ED52A2" w:rsidRPr="00777548">
        <w:rPr>
          <w:rFonts w:ascii="Cambria" w:hAnsi="Cambria"/>
          <w:color w:val="auto"/>
          <w:sz w:val="22"/>
          <w:szCs w:val="22"/>
        </w:rPr>
        <w:t>D</w:t>
      </w:r>
      <w:r w:rsidR="0011715C" w:rsidRPr="00777548">
        <w:rPr>
          <w:rFonts w:ascii="Cambria" w:hAnsi="Cambria"/>
          <w:color w:val="auto"/>
          <w:sz w:val="22"/>
          <w:szCs w:val="22"/>
        </w:rPr>
        <w:t>irectriz quinta.</w:t>
      </w:r>
      <w:r w:rsidRPr="00777548">
        <w:rPr>
          <w:rFonts w:ascii="Cambria" w:hAnsi="Cambria"/>
          <w:color w:val="auto"/>
          <w:sz w:val="22"/>
          <w:szCs w:val="22"/>
        </w:rPr>
        <w:t xml:space="preserve"> </w:t>
      </w:r>
    </w:p>
    <w:p w14:paraId="7B320199" w14:textId="177569AB" w:rsidR="0080169D" w:rsidRPr="00777548" w:rsidRDefault="0080169D" w:rsidP="00D00D90">
      <w:pPr>
        <w:spacing w:after="27" w:line="240" w:lineRule="auto"/>
        <w:ind w:left="-5" w:right="15"/>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Otros documentos que se consideren necesarios para acreditar el resto de los requisitos que ha de cumplir el solicitante.  </w:t>
      </w:r>
    </w:p>
    <w:p w14:paraId="0F8EFAA3" w14:textId="77777777" w:rsidR="0080169D" w:rsidRPr="00777548" w:rsidRDefault="0080169D" w:rsidP="00D00D90">
      <w:pPr>
        <w:spacing w:after="27" w:line="240" w:lineRule="auto"/>
        <w:ind w:left="-5" w:right="15"/>
        <w:rPr>
          <w:rFonts w:ascii="Cambria" w:hAnsi="Cambria"/>
          <w:color w:val="auto"/>
          <w:sz w:val="22"/>
          <w:szCs w:val="22"/>
        </w:rPr>
      </w:pPr>
    </w:p>
    <w:p w14:paraId="1E0ECAD5" w14:textId="77777777" w:rsidR="00705C71" w:rsidRPr="00777548" w:rsidRDefault="00705C71" w:rsidP="00D00D90">
      <w:pPr>
        <w:spacing w:after="27" w:line="240" w:lineRule="auto"/>
        <w:ind w:left="-5" w:right="15"/>
        <w:rPr>
          <w:rFonts w:ascii="Cambria" w:hAnsi="Cambria"/>
          <w:color w:val="auto"/>
          <w:sz w:val="22"/>
          <w:szCs w:val="22"/>
        </w:rPr>
      </w:pPr>
    </w:p>
    <w:p w14:paraId="2EA59BF1" w14:textId="4B9BF81F" w:rsidR="00C601BA" w:rsidRPr="00777548" w:rsidRDefault="00C601BA" w:rsidP="00D00D90">
      <w:pPr>
        <w:spacing w:after="0" w:line="240" w:lineRule="auto"/>
        <w:ind w:left="0" w:right="0" w:firstLine="0"/>
        <w:jc w:val="left"/>
        <w:rPr>
          <w:rFonts w:ascii="Cambria" w:hAnsi="Cambria"/>
          <w:color w:val="auto"/>
          <w:sz w:val="22"/>
          <w:szCs w:val="22"/>
        </w:rPr>
      </w:pPr>
    </w:p>
    <w:p w14:paraId="225C377B" w14:textId="77777777" w:rsidR="00C601BA" w:rsidRPr="00777548" w:rsidRDefault="00C601BA" w:rsidP="00D00D90">
      <w:pPr>
        <w:spacing w:after="0" w:line="240" w:lineRule="auto"/>
        <w:ind w:right="31"/>
        <w:jc w:val="center"/>
        <w:rPr>
          <w:rFonts w:ascii="Cambria" w:hAnsi="Cambria"/>
          <w:color w:val="auto"/>
          <w:sz w:val="22"/>
          <w:szCs w:val="22"/>
        </w:rPr>
      </w:pPr>
      <w:r w:rsidRPr="00777548">
        <w:rPr>
          <w:rFonts w:ascii="Cambria" w:hAnsi="Cambria"/>
          <w:color w:val="auto"/>
          <w:sz w:val="22"/>
          <w:szCs w:val="22"/>
        </w:rPr>
        <w:t xml:space="preserve">(Lugar/ Fecha) </w:t>
      </w:r>
    </w:p>
    <w:p w14:paraId="46C935BC" w14:textId="77777777" w:rsidR="00C601BA"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w:t>
      </w:r>
    </w:p>
    <w:p w14:paraId="301F5526" w14:textId="77777777" w:rsidR="00C601BA" w:rsidRPr="00777548" w:rsidRDefault="00C601BA" w:rsidP="00D00D90">
      <w:pPr>
        <w:spacing w:after="0" w:line="240" w:lineRule="auto"/>
        <w:ind w:right="32"/>
        <w:jc w:val="center"/>
        <w:rPr>
          <w:rFonts w:ascii="Cambria" w:hAnsi="Cambria"/>
          <w:color w:val="auto"/>
          <w:sz w:val="22"/>
          <w:szCs w:val="22"/>
        </w:rPr>
      </w:pPr>
      <w:r w:rsidRPr="00777548">
        <w:rPr>
          <w:rFonts w:ascii="Cambria" w:hAnsi="Cambria"/>
          <w:color w:val="auto"/>
          <w:sz w:val="22"/>
          <w:szCs w:val="22"/>
        </w:rPr>
        <w:t xml:space="preserve">EL SOLICITANTE </w:t>
      </w:r>
    </w:p>
    <w:p w14:paraId="3D126334" w14:textId="77777777" w:rsidR="00C601BA" w:rsidRPr="00777548" w:rsidRDefault="00C601BA" w:rsidP="00D00D90">
      <w:pPr>
        <w:spacing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w:t>
      </w:r>
    </w:p>
    <w:p w14:paraId="057497EA" w14:textId="77777777" w:rsidR="00C601BA"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w:t>
      </w:r>
    </w:p>
    <w:p w14:paraId="64F48D33" w14:textId="77777777" w:rsidR="00C601BA" w:rsidRPr="00777548" w:rsidRDefault="00C601BA" w:rsidP="00D00D90">
      <w:pPr>
        <w:spacing w:after="3" w:line="240" w:lineRule="auto"/>
        <w:ind w:right="27"/>
        <w:jc w:val="center"/>
        <w:rPr>
          <w:rFonts w:ascii="Cambria" w:hAnsi="Cambria"/>
          <w:color w:val="auto"/>
          <w:sz w:val="22"/>
          <w:szCs w:val="22"/>
        </w:rPr>
      </w:pPr>
      <w:r w:rsidRPr="00777548">
        <w:rPr>
          <w:rFonts w:ascii="Cambria" w:hAnsi="Cambria"/>
          <w:color w:val="auto"/>
          <w:sz w:val="22"/>
          <w:szCs w:val="22"/>
        </w:rPr>
        <w:t>Fdo. ……………………</w:t>
      </w:r>
      <w:proofErr w:type="gramStart"/>
      <w:r w:rsidRPr="00777548">
        <w:rPr>
          <w:rFonts w:ascii="Cambria" w:hAnsi="Cambria"/>
          <w:color w:val="auto"/>
          <w:sz w:val="22"/>
          <w:szCs w:val="22"/>
        </w:rPr>
        <w:t>…….</w:t>
      </w:r>
      <w:proofErr w:type="gramEnd"/>
      <w:r w:rsidRPr="00777548">
        <w:rPr>
          <w:rFonts w:ascii="Cambria" w:hAnsi="Cambria"/>
          <w:color w:val="auto"/>
          <w:sz w:val="22"/>
          <w:szCs w:val="22"/>
        </w:rPr>
        <w:t xml:space="preserve">. </w:t>
      </w:r>
    </w:p>
    <w:p w14:paraId="14D9C947" w14:textId="77777777" w:rsidR="00C601BA" w:rsidRPr="00777548" w:rsidRDefault="00C601BA" w:rsidP="00D00D90">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096B2353"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4990A29C"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3E59CAEB"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14845B57"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00F06C82"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0BCE9CD8"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5FBDF486"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538C2239"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094D64A4"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0CE377F3"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1F8B95B7"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6BF771A7"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5ED3AC8D"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1291F310"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4EA2100E"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7BDAC148"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38BA4904" w14:textId="77777777" w:rsidR="00D00D90" w:rsidRPr="00777548" w:rsidRDefault="00D00D90" w:rsidP="00D00D90">
      <w:pPr>
        <w:spacing w:after="3" w:line="240" w:lineRule="auto"/>
        <w:ind w:left="0" w:right="0" w:firstLine="0"/>
        <w:jc w:val="left"/>
        <w:rPr>
          <w:rFonts w:ascii="Cambria" w:hAnsi="Cambria"/>
          <w:color w:val="auto"/>
          <w:sz w:val="22"/>
          <w:szCs w:val="22"/>
        </w:rPr>
      </w:pPr>
    </w:p>
    <w:p w14:paraId="1ACD058D" w14:textId="298387A6" w:rsidR="00863F9F" w:rsidRPr="00777548" w:rsidRDefault="00C601BA" w:rsidP="00D00D90">
      <w:pPr>
        <w:spacing w:line="240" w:lineRule="auto"/>
        <w:ind w:left="0" w:right="0" w:firstLine="0"/>
        <w:jc w:val="center"/>
        <w:rPr>
          <w:rFonts w:ascii="Cambria" w:hAnsi="Cambria"/>
          <w:b/>
          <w:bCs/>
          <w:color w:val="auto"/>
          <w:sz w:val="22"/>
          <w:szCs w:val="22"/>
        </w:rPr>
      </w:pPr>
      <w:r w:rsidRPr="00777548">
        <w:rPr>
          <w:rFonts w:ascii="Cambria" w:hAnsi="Cambria"/>
          <w:b/>
          <w:bCs/>
          <w:noProof/>
          <w:color w:val="auto"/>
          <w:sz w:val="22"/>
          <w:szCs w:val="22"/>
        </w:rPr>
        <w:lastRenderedPageBreak/>
        <mc:AlternateContent>
          <mc:Choice Requires="wpg">
            <w:drawing>
              <wp:anchor distT="0" distB="0" distL="114300" distR="114300" simplePos="0" relativeHeight="251658240" behindDoc="0" locked="0" layoutInCell="1" allowOverlap="1" wp14:anchorId="1A58D727" wp14:editId="5D42C3CA">
                <wp:simplePos x="0" y="0"/>
                <wp:positionH relativeFrom="page">
                  <wp:posOffset>190500</wp:posOffset>
                </wp:positionH>
                <wp:positionV relativeFrom="page">
                  <wp:posOffset>977900</wp:posOffset>
                </wp:positionV>
                <wp:extent cx="375920" cy="8456930"/>
                <wp:effectExtent l="0" t="0" r="0" b="0"/>
                <wp:wrapSquare wrapText="bothSides"/>
                <wp:docPr id="26438" name="Group 26438"/>
                <wp:cNvGraphicFramePr/>
                <a:graphic xmlns:a="http://schemas.openxmlformats.org/drawingml/2006/main">
                  <a:graphicData uri="http://schemas.microsoft.com/office/word/2010/wordprocessingGroup">
                    <wpg:wgp>
                      <wpg:cNvGrpSpPr/>
                      <wpg:grpSpPr>
                        <a:xfrm>
                          <a:off x="0" y="0"/>
                          <a:ext cx="375920" cy="8456930"/>
                          <a:chOff x="0" y="-2098388"/>
                          <a:chExt cx="376094" cy="8457139"/>
                        </a:xfrm>
                      </wpg:grpSpPr>
                      <wps:wsp>
                        <wps:cNvPr id="3791" name="Rectangle 3791"/>
                        <wps:cNvSpPr/>
                        <wps:spPr>
                          <a:xfrm rot="-5399999">
                            <a:off x="-628782" y="5573459"/>
                            <a:ext cx="1363273" cy="105709"/>
                          </a:xfrm>
                          <a:prstGeom prst="rect">
                            <a:avLst/>
                          </a:prstGeom>
                          <a:ln>
                            <a:noFill/>
                          </a:ln>
                        </wps:spPr>
                        <wps:txbx>
                          <w:txbxContent>
                            <w:p w14:paraId="57A33A8C" w14:textId="77777777" w:rsidR="00C601BA" w:rsidRDefault="00C601BA" w:rsidP="00C601BA">
                              <w:pPr>
                                <w:spacing w:after="160" w:line="259" w:lineRule="auto"/>
                                <w:ind w:left="0" w:right="0" w:firstLine="0"/>
                                <w:jc w:val="left"/>
                              </w:pPr>
                            </w:p>
                          </w:txbxContent>
                        </wps:txbx>
                        <wps:bodyPr horzOverflow="overflow" vert="horz" lIns="0" tIns="0" rIns="0" bIns="0" rtlCol="0">
                          <a:noAutofit/>
                        </wps:bodyPr>
                      </wps:wsp>
                      <wps:wsp>
                        <wps:cNvPr id="3793" name="Rectangle 3793"/>
                        <wps:cNvSpPr/>
                        <wps:spPr>
                          <a:xfrm rot="-5399999">
                            <a:off x="-4006931" y="2077327"/>
                            <a:ext cx="8457139" cy="105710"/>
                          </a:xfrm>
                          <a:prstGeom prst="rect">
                            <a:avLst/>
                          </a:prstGeom>
                          <a:ln>
                            <a:noFill/>
                          </a:ln>
                        </wps:spPr>
                        <wps:txbx>
                          <w:txbxContent>
                            <w:p w14:paraId="16C3E616" w14:textId="77777777" w:rsidR="00C601BA" w:rsidRDefault="00C601BA" w:rsidP="00C601BA">
                              <w:pPr>
                                <w:spacing w:after="160" w:line="259" w:lineRule="auto"/>
                                <w:ind w:left="0" w:right="0" w:firstLine="0"/>
                                <w:jc w:val="left"/>
                              </w:pPr>
                            </w:p>
                          </w:txbxContent>
                        </wps:txbx>
                        <wps:bodyPr horzOverflow="overflow" vert="horz" lIns="0" tIns="0" rIns="0" bIns="0" rtlCol="0">
                          <a:noAutofit/>
                        </wps:bodyPr>
                      </wps:wsp>
                      <wps:wsp>
                        <wps:cNvPr id="3794" name="Rectangle 3794"/>
                        <wps:cNvSpPr/>
                        <wps:spPr>
                          <a:xfrm rot="-5399999">
                            <a:off x="-3555585" y="2427072"/>
                            <a:ext cx="7757649" cy="105709"/>
                          </a:xfrm>
                          <a:prstGeom prst="rect">
                            <a:avLst/>
                          </a:prstGeom>
                          <a:ln>
                            <a:noFill/>
                          </a:ln>
                        </wps:spPr>
                        <wps:txbx>
                          <w:txbxContent>
                            <w:p w14:paraId="69FBAB0C" w14:textId="77777777" w:rsidR="00C601BA" w:rsidRDefault="00C601BA" w:rsidP="00C601BA">
                              <w:pPr>
                                <w:spacing w:after="160" w:line="259" w:lineRule="auto"/>
                                <w:ind w:left="0" w:right="0" w:firstLine="0"/>
                                <w:jc w:val="left"/>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58D727" id="Group 26438" o:spid="_x0000_s1028" style="position:absolute;left:0;text-align:left;margin-left:15pt;margin-top:77pt;width:29.6pt;height:665.9pt;z-index:251658240;mso-position-horizontal-relative:page;mso-position-vertical-relative:page;mso-width-relative:margin;mso-height-relative:margin" coordorigin=",-20983" coordsize="3760,8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">
                <v:rect id="Rectangle 3791" o:spid="_x0000_s1029" style="position:absolute;left:-6288;top:55734;width:13633;height:1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" filled="f" stroked="f">
                  <v:textbox inset="0,0,0,0">
                    <w:txbxContent>
                      <w:p w14:paraId="57A33A8C" w14:textId="77777777" w:rsidR="00C601BA" w:rsidRDefault="00C601BA" w:rsidP="00C601BA">
                        <w:pPr>
                          <w:spacing w:after="160" w:line="259" w:lineRule="auto"/>
                          <w:ind w:left="0" w:right="0" w:firstLine="0"/>
                          <w:jc w:val="left"/>
                        </w:pPr>
                      </w:p>
                    </w:txbxContent>
                  </v:textbox>
                </v:rect>
                <v:rect id="Rectangle 3793" o:spid="_x0000_s1030" style="position:absolute;left:-40069;top:20773;width:84570;height:1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" filled="f" stroked="f">
                  <v:textbox inset="0,0,0,0">
                    <w:txbxContent>
                      <w:p w14:paraId="16C3E616" w14:textId="77777777" w:rsidR="00C601BA" w:rsidRDefault="00C601BA" w:rsidP="00C601BA">
                        <w:pPr>
                          <w:spacing w:after="160" w:line="259" w:lineRule="auto"/>
                          <w:ind w:left="0" w:right="0" w:firstLine="0"/>
                          <w:jc w:val="left"/>
                        </w:pPr>
                      </w:p>
                    </w:txbxContent>
                  </v:textbox>
                </v:rect>
                <v:rect id="Rectangle 3794" o:spid="_x0000_s1031" style="position:absolute;left:-35556;top:24271;width:77575;height:1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" filled="f" stroked="f">
                  <v:textbox inset="0,0,0,0">
                    <w:txbxContent>
                      <w:p w14:paraId="69FBAB0C" w14:textId="77777777" w:rsidR="00C601BA" w:rsidRDefault="00C601BA" w:rsidP="00C601BA">
                        <w:pPr>
                          <w:spacing w:after="160" w:line="259" w:lineRule="auto"/>
                          <w:ind w:left="0" w:right="0" w:firstLine="0"/>
                          <w:jc w:val="left"/>
                        </w:pPr>
                      </w:p>
                    </w:txbxContent>
                  </v:textbox>
                </v:rect>
                <w10:wrap type="square" anchorx="page" anchory="page"/>
              </v:group>
            </w:pict>
          </mc:Fallback>
        </mc:AlternateContent>
      </w:r>
      <w:r w:rsidRPr="00777548">
        <w:rPr>
          <w:rFonts w:ascii="Cambria" w:hAnsi="Cambria"/>
          <w:b/>
          <w:bCs/>
          <w:color w:val="auto"/>
          <w:sz w:val="22"/>
          <w:szCs w:val="22"/>
        </w:rPr>
        <w:t>ANEXO II</w:t>
      </w:r>
    </w:p>
    <w:p w14:paraId="746820E6" w14:textId="4B4E6D89" w:rsidR="00C601BA" w:rsidRPr="00777548" w:rsidRDefault="00C601BA" w:rsidP="00D00D90">
      <w:pPr>
        <w:pStyle w:val="Ttulo1"/>
        <w:spacing w:line="240" w:lineRule="auto"/>
        <w:ind w:right="22"/>
        <w:rPr>
          <w:rFonts w:ascii="Cambria" w:hAnsi="Cambria"/>
          <w:color w:val="auto"/>
          <w:sz w:val="22"/>
          <w:szCs w:val="22"/>
        </w:rPr>
      </w:pPr>
      <w:r w:rsidRPr="00777548">
        <w:rPr>
          <w:rFonts w:ascii="Cambria" w:hAnsi="Cambria"/>
          <w:color w:val="auto"/>
          <w:sz w:val="22"/>
          <w:szCs w:val="22"/>
        </w:rPr>
        <w:t xml:space="preserve"> DECLARACIÓN RESPONSABLE </w:t>
      </w:r>
    </w:p>
    <w:p w14:paraId="59C2FC9F" w14:textId="77777777" w:rsidR="00C601BA"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b/>
          <w:color w:val="auto"/>
          <w:sz w:val="22"/>
          <w:szCs w:val="22"/>
        </w:rPr>
        <w:t xml:space="preserve"> </w:t>
      </w:r>
    </w:p>
    <w:tbl>
      <w:tblPr>
        <w:tblStyle w:val="TableGrid"/>
        <w:tblW w:w="8516" w:type="dxa"/>
        <w:tblInd w:w="-8" w:type="dxa"/>
        <w:tblCellMar>
          <w:top w:w="49" w:type="dxa"/>
          <w:left w:w="128" w:type="dxa"/>
          <w:right w:w="115" w:type="dxa"/>
        </w:tblCellMar>
        <w:tblLook w:val="04A0" w:firstRow="1" w:lastRow="0" w:firstColumn="1" w:lastColumn="0" w:noHBand="0" w:noVBand="1"/>
      </w:tblPr>
      <w:tblGrid>
        <w:gridCol w:w="8516"/>
      </w:tblGrid>
      <w:tr w:rsidR="007345D6" w:rsidRPr="00777548" w14:paraId="4234CDB6" w14:textId="77777777" w:rsidTr="00D00D90">
        <w:trPr>
          <w:trHeight w:val="705"/>
        </w:trPr>
        <w:tc>
          <w:tcPr>
            <w:tcW w:w="8516" w:type="dxa"/>
            <w:tcBorders>
              <w:top w:val="single" w:sz="6" w:space="0" w:color="000000"/>
              <w:left w:val="single" w:sz="6" w:space="0" w:color="000000"/>
              <w:bottom w:val="single" w:sz="6" w:space="0" w:color="000000"/>
              <w:right w:val="single" w:sz="6" w:space="0" w:color="000000"/>
            </w:tcBorders>
          </w:tcPr>
          <w:p w14:paraId="28625207"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Solicitante: </w:t>
            </w:r>
          </w:p>
          <w:p w14:paraId="5EF1B075" w14:textId="77777777" w:rsidR="00C601BA" w:rsidRPr="00777548" w:rsidRDefault="00C601BA" w:rsidP="00D00D90">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En representación de (en caso de personas jurídicas): </w:t>
            </w:r>
          </w:p>
          <w:p w14:paraId="790B5124"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c>
      </w:tr>
      <w:tr w:rsidR="007345D6" w:rsidRPr="00777548" w14:paraId="2A334E92" w14:textId="77777777" w:rsidTr="00223E54">
        <w:trPr>
          <w:trHeight w:val="585"/>
        </w:trPr>
        <w:tc>
          <w:tcPr>
            <w:tcW w:w="8516" w:type="dxa"/>
            <w:tcBorders>
              <w:top w:val="single" w:sz="6" w:space="0" w:color="000000"/>
              <w:left w:val="single" w:sz="6" w:space="0" w:color="000000"/>
              <w:bottom w:val="single" w:sz="6" w:space="0" w:color="000000"/>
              <w:right w:val="single" w:sz="6" w:space="0" w:color="000000"/>
            </w:tcBorders>
          </w:tcPr>
          <w:p w14:paraId="7EC48DDD"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DNI: </w:t>
            </w:r>
          </w:p>
          <w:p w14:paraId="558353D1"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NIF (en caso de personas jurídicas): </w:t>
            </w:r>
          </w:p>
        </w:tc>
      </w:tr>
    </w:tbl>
    <w:p w14:paraId="0D5A021F"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11012E3"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Solicita la autorización del uso de la marca </w:t>
      </w:r>
      <w:r w:rsidRPr="00777548">
        <w:rPr>
          <w:rFonts w:ascii="Cambria" w:hAnsi="Cambria"/>
          <w:b/>
          <w:color w:val="auto"/>
          <w:sz w:val="22"/>
          <w:szCs w:val="22"/>
        </w:rPr>
        <w:t>FESTIVALES REGIÓN DE MURCIA</w:t>
      </w:r>
      <w:r w:rsidRPr="00777548">
        <w:rPr>
          <w:rFonts w:ascii="Cambria" w:hAnsi="Cambria"/>
          <w:color w:val="auto"/>
          <w:sz w:val="22"/>
          <w:szCs w:val="22"/>
        </w:rPr>
        <w:t xml:space="preserve">. </w:t>
      </w:r>
    </w:p>
    <w:p w14:paraId="70B16E12"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1D8A00C"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De acuerdo con lo dispuesto en el punto cuarto de las Directrices, quien suscribe este documento, disponiendo de la capacidad jurídica y de obrar suficiente para ello, </w:t>
      </w:r>
    </w:p>
    <w:p w14:paraId="4E80E1C5"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4162349C" w14:textId="77777777" w:rsidR="00C601BA" w:rsidRPr="00777548" w:rsidRDefault="00C601BA" w:rsidP="00D00D90">
      <w:pPr>
        <w:spacing w:after="2" w:line="240" w:lineRule="auto"/>
        <w:ind w:right="36"/>
        <w:jc w:val="center"/>
        <w:rPr>
          <w:rFonts w:ascii="Cambria" w:hAnsi="Cambria"/>
          <w:color w:val="auto"/>
          <w:sz w:val="22"/>
          <w:szCs w:val="22"/>
        </w:rPr>
      </w:pPr>
      <w:r w:rsidRPr="00777548">
        <w:rPr>
          <w:rFonts w:ascii="Cambria" w:hAnsi="Cambria"/>
          <w:b/>
          <w:color w:val="auto"/>
          <w:sz w:val="22"/>
          <w:szCs w:val="22"/>
        </w:rPr>
        <w:t xml:space="preserve">DECLARA: </w:t>
      </w:r>
    </w:p>
    <w:p w14:paraId="6F8909AE" w14:textId="77777777" w:rsidR="00C601BA" w:rsidRPr="00777548" w:rsidRDefault="00C601BA" w:rsidP="00D00D90">
      <w:pPr>
        <w:spacing w:line="240" w:lineRule="auto"/>
        <w:ind w:left="14" w:right="0" w:firstLine="0"/>
        <w:jc w:val="center"/>
        <w:rPr>
          <w:rFonts w:ascii="Cambria" w:hAnsi="Cambria"/>
          <w:color w:val="auto"/>
          <w:sz w:val="22"/>
          <w:szCs w:val="22"/>
        </w:rPr>
      </w:pPr>
      <w:r w:rsidRPr="00777548">
        <w:rPr>
          <w:rFonts w:ascii="Cambria" w:hAnsi="Cambria"/>
          <w:b/>
          <w:color w:val="auto"/>
          <w:sz w:val="22"/>
          <w:szCs w:val="22"/>
        </w:rPr>
        <w:t xml:space="preserve"> </w:t>
      </w:r>
    </w:p>
    <w:p w14:paraId="77453D36"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son ciertos los datos que figuran en la presente solicitud, encontrándose en disposición de presentar cuanta documentación acreditativa del cumplimiento de las condiciones establecidas en dichas Directrices, le sean requeridos por parte del órgano competente. </w:t>
      </w:r>
    </w:p>
    <w:p w14:paraId="364A3B20" w14:textId="77777777" w:rsidR="00C601BA" w:rsidRPr="00777548" w:rsidRDefault="00C601BA" w:rsidP="00D00D90">
      <w:pPr>
        <w:spacing w:after="52"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8CB13DD"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adquiere el compromiso de aceptar y cumplir las obligaciones establecidas en las Directrices del régimen legal y procedimiento para la autorización de uso de la marca, en particular, la de someterse al régimen de comprobaciones previstas en éstas. </w:t>
      </w:r>
    </w:p>
    <w:p w14:paraId="01C5EBF1" w14:textId="77777777" w:rsidR="00C601BA" w:rsidRPr="00777548" w:rsidRDefault="00C601BA" w:rsidP="00D00D90">
      <w:pPr>
        <w:spacing w:after="5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0F92A2F"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dispone de las autorizaciones y licencias exigidas </w:t>
      </w:r>
      <w:proofErr w:type="gramStart"/>
      <w:r w:rsidRPr="00777548">
        <w:rPr>
          <w:rFonts w:ascii="Cambria" w:hAnsi="Cambria"/>
          <w:color w:val="auto"/>
          <w:sz w:val="22"/>
          <w:szCs w:val="22"/>
        </w:rPr>
        <w:t>en razón de</w:t>
      </w:r>
      <w:proofErr w:type="gramEnd"/>
      <w:r w:rsidRPr="00777548">
        <w:rPr>
          <w:rFonts w:ascii="Cambria" w:hAnsi="Cambria"/>
          <w:color w:val="auto"/>
          <w:sz w:val="22"/>
          <w:szCs w:val="22"/>
        </w:rPr>
        <w:t xml:space="preserve"> la actividad que desarrolla y que está inscrito en los registros de carácter administrativo que sean obligatorios. </w:t>
      </w:r>
    </w:p>
    <w:p w14:paraId="11D4184F" w14:textId="77777777" w:rsidR="00C601BA" w:rsidRPr="00777548" w:rsidRDefault="00C601BA" w:rsidP="00D00D90">
      <w:pPr>
        <w:spacing w:after="52"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0B540E8"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no ha sido sancionado por resolución administrativa firme durante los dos años anteriores a la solicitud presentada. </w:t>
      </w:r>
    </w:p>
    <w:p w14:paraId="1487AC39" w14:textId="77777777" w:rsidR="00C601BA" w:rsidRPr="00777548" w:rsidRDefault="00C601BA" w:rsidP="00D00D90">
      <w:pPr>
        <w:spacing w:after="5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3E6B311" w14:textId="73A6EC39"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Que el solicitante se halla al corriente en el cumplimiento de obligaciones tributarias y con la Seguridad Social, autorizando al efecto al Instituto</w:t>
      </w:r>
      <w:r w:rsidR="001F7302" w:rsidRPr="00777548">
        <w:rPr>
          <w:rFonts w:ascii="Cambria" w:hAnsi="Cambria"/>
          <w:color w:val="auto"/>
          <w:sz w:val="22"/>
          <w:szCs w:val="22"/>
        </w:rPr>
        <w:t xml:space="preserve"> de las Industrias Culturales y las Artes de la Región de Murcia</w:t>
      </w:r>
      <w:r w:rsidRPr="00777548">
        <w:rPr>
          <w:rFonts w:ascii="Cambria" w:hAnsi="Cambria"/>
          <w:color w:val="auto"/>
          <w:sz w:val="22"/>
          <w:szCs w:val="22"/>
        </w:rPr>
        <w:t xml:space="preserve">, para recabar de oficio de las Administraciones Públicas competentes, cuantos datos resulten procedentes para verificar el cumplimiento de dichas obligaciones.  </w:t>
      </w:r>
    </w:p>
    <w:p w14:paraId="34705B08" w14:textId="77777777" w:rsidR="00C601BA" w:rsidRPr="00777548" w:rsidRDefault="00C601BA" w:rsidP="00D00D90">
      <w:pPr>
        <w:spacing w:after="52"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561232A"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No </w:t>
      </w:r>
      <w:proofErr w:type="gramStart"/>
      <w:r w:rsidRPr="00777548">
        <w:rPr>
          <w:rFonts w:ascii="Cambria" w:hAnsi="Cambria"/>
          <w:color w:val="auto"/>
          <w:sz w:val="22"/>
          <w:szCs w:val="22"/>
        </w:rPr>
        <w:t>obstante</w:t>
      </w:r>
      <w:proofErr w:type="gramEnd"/>
      <w:r w:rsidRPr="00777548">
        <w:rPr>
          <w:rFonts w:ascii="Cambria" w:hAnsi="Cambria"/>
          <w:color w:val="auto"/>
          <w:sz w:val="22"/>
          <w:szCs w:val="22"/>
        </w:rPr>
        <w:t xml:space="preserve"> lo anterior, el solicitante puede oponerse a dicha consulta marcando la casilla siguiente, debiendo entonces presentar junto a la solicitud los certificados correspondientes de encontrarse al corriente en el cumplimiento de sus obligaciones tributarias y con la Seguridad Social: </w:t>
      </w:r>
    </w:p>
    <w:p w14:paraId="0A8ED342" w14:textId="77777777" w:rsidR="00C601BA" w:rsidRPr="00777548" w:rsidRDefault="00C601BA" w:rsidP="00D00D90">
      <w:pPr>
        <w:spacing w:after="28"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44B4C04" w14:textId="77777777" w:rsidR="00C601BA" w:rsidRPr="00777548" w:rsidRDefault="00C601BA" w:rsidP="00D00D90">
      <w:pPr>
        <w:spacing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Me opongo a que el </w:t>
      </w:r>
      <w:r w:rsidR="00435A69" w:rsidRPr="00777548">
        <w:rPr>
          <w:rFonts w:ascii="Cambria" w:hAnsi="Cambria"/>
          <w:color w:val="auto"/>
          <w:sz w:val="22"/>
          <w:szCs w:val="22"/>
        </w:rPr>
        <w:t>ICA</w:t>
      </w:r>
      <w:r w:rsidRPr="00777548">
        <w:rPr>
          <w:rFonts w:ascii="Cambria" w:hAnsi="Cambria"/>
          <w:color w:val="auto"/>
          <w:sz w:val="22"/>
          <w:szCs w:val="22"/>
        </w:rPr>
        <w:t xml:space="preserve"> recabe de las Administraciones Públicas competentes, cuantos datos resulten procedentes para verificar el cumplimiento de dichas obligaciones. </w:t>
      </w:r>
    </w:p>
    <w:p w14:paraId="77B00267" w14:textId="77777777" w:rsidR="00C601BA"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w:t>
      </w:r>
    </w:p>
    <w:p w14:paraId="3659182A" w14:textId="77777777" w:rsidR="00C601BA" w:rsidRPr="00777548" w:rsidRDefault="00C601BA" w:rsidP="00D00D90">
      <w:pPr>
        <w:spacing w:after="0" w:line="240" w:lineRule="auto"/>
        <w:ind w:right="30"/>
        <w:jc w:val="center"/>
        <w:rPr>
          <w:rFonts w:ascii="Cambria" w:hAnsi="Cambria"/>
          <w:color w:val="auto"/>
          <w:sz w:val="22"/>
          <w:szCs w:val="22"/>
        </w:rPr>
      </w:pPr>
      <w:r w:rsidRPr="00777548">
        <w:rPr>
          <w:rFonts w:ascii="Cambria" w:hAnsi="Cambria"/>
          <w:color w:val="auto"/>
          <w:sz w:val="22"/>
          <w:szCs w:val="22"/>
        </w:rPr>
        <w:t xml:space="preserve">(Lugar/ Fecha) </w:t>
      </w:r>
    </w:p>
    <w:p w14:paraId="2020FCEF" w14:textId="596602E4" w:rsidR="00C601BA" w:rsidRPr="00777548" w:rsidRDefault="00C601BA" w:rsidP="00D00D90">
      <w:pPr>
        <w:spacing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EL SOLICITANTE </w:t>
      </w:r>
    </w:p>
    <w:p w14:paraId="5C7B2533" w14:textId="162150D1" w:rsidR="007345D6"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Fdo. ……………………</w:t>
      </w:r>
      <w:proofErr w:type="gramStart"/>
      <w:r w:rsidRPr="00777548">
        <w:rPr>
          <w:rFonts w:ascii="Cambria" w:hAnsi="Cambria"/>
          <w:color w:val="auto"/>
          <w:sz w:val="22"/>
          <w:szCs w:val="22"/>
        </w:rPr>
        <w:t>…….</w:t>
      </w:r>
      <w:proofErr w:type="gramEnd"/>
      <w:r w:rsidRPr="00777548">
        <w:rPr>
          <w:rFonts w:ascii="Cambria" w:hAnsi="Cambria"/>
          <w:color w:val="auto"/>
          <w:sz w:val="22"/>
          <w:szCs w:val="22"/>
        </w:rPr>
        <w:t xml:space="preserve">. </w:t>
      </w:r>
    </w:p>
    <w:p w14:paraId="102518B3" w14:textId="265C6817" w:rsidR="00E37ACC" w:rsidRPr="00777548" w:rsidRDefault="00541605" w:rsidP="00D00D90">
      <w:pPr>
        <w:spacing w:line="240" w:lineRule="auto"/>
        <w:ind w:left="0" w:right="0" w:firstLine="0"/>
        <w:jc w:val="center"/>
        <w:rPr>
          <w:rFonts w:ascii="Cambria" w:hAnsi="Cambria"/>
          <w:b/>
          <w:bCs/>
          <w:color w:val="auto"/>
          <w:sz w:val="22"/>
          <w:szCs w:val="22"/>
        </w:rPr>
      </w:pPr>
      <w:r w:rsidRPr="00777548">
        <w:rPr>
          <w:rFonts w:ascii="Cambria" w:hAnsi="Cambria"/>
          <w:b/>
          <w:bCs/>
          <w:color w:val="auto"/>
          <w:sz w:val="22"/>
          <w:szCs w:val="22"/>
        </w:rPr>
        <w:lastRenderedPageBreak/>
        <w:t>AN</w:t>
      </w:r>
      <w:r w:rsidR="008A2CFB" w:rsidRPr="00777548">
        <w:rPr>
          <w:rFonts w:ascii="Cambria" w:hAnsi="Cambria"/>
          <w:b/>
          <w:bCs/>
          <w:color w:val="auto"/>
          <w:sz w:val="22"/>
          <w:szCs w:val="22"/>
        </w:rPr>
        <w:t>EXO III</w:t>
      </w:r>
    </w:p>
    <w:p w14:paraId="76A2000C" w14:textId="57279506" w:rsidR="008A2CFB" w:rsidRPr="00777548" w:rsidRDefault="00E87962" w:rsidP="00D00D90">
      <w:pPr>
        <w:spacing w:line="240" w:lineRule="auto"/>
        <w:ind w:left="0" w:right="0" w:firstLine="0"/>
        <w:jc w:val="center"/>
        <w:rPr>
          <w:rFonts w:ascii="Cambria" w:hAnsi="Cambria"/>
          <w:b/>
          <w:bCs/>
          <w:color w:val="auto"/>
          <w:sz w:val="22"/>
          <w:szCs w:val="22"/>
        </w:rPr>
      </w:pPr>
      <w:r w:rsidRPr="00777548">
        <w:rPr>
          <w:rFonts w:ascii="Cambria" w:hAnsi="Cambria"/>
          <w:b/>
          <w:bCs/>
          <w:color w:val="auto"/>
          <w:sz w:val="22"/>
          <w:szCs w:val="22"/>
        </w:rPr>
        <w:t>IMAGEN Y LOGO DE LA REGIÓN DE MURCIA Y DE LA MARCA FESTIVALES</w:t>
      </w:r>
    </w:p>
    <w:p w14:paraId="4D92981D" w14:textId="417C7D94" w:rsidR="00E87962" w:rsidRPr="00777548" w:rsidRDefault="00E87962" w:rsidP="00D00D90">
      <w:pPr>
        <w:spacing w:line="240" w:lineRule="auto"/>
        <w:ind w:left="0" w:right="0" w:firstLine="0"/>
        <w:jc w:val="center"/>
        <w:rPr>
          <w:rFonts w:ascii="Cambria" w:hAnsi="Cambria"/>
          <w:b/>
          <w:bCs/>
          <w:color w:val="auto"/>
          <w:sz w:val="22"/>
          <w:szCs w:val="22"/>
        </w:rPr>
      </w:pPr>
      <w:r w:rsidRPr="00777548">
        <w:rPr>
          <w:rFonts w:ascii="Cambria" w:hAnsi="Cambria"/>
          <w:b/>
          <w:bCs/>
          <w:color w:val="auto"/>
          <w:sz w:val="22"/>
          <w:szCs w:val="22"/>
        </w:rPr>
        <w:t xml:space="preserve">MANUAL </w:t>
      </w:r>
      <w:r w:rsidR="00433506" w:rsidRPr="00777548">
        <w:rPr>
          <w:rFonts w:ascii="Cambria" w:hAnsi="Cambria"/>
          <w:b/>
          <w:bCs/>
          <w:color w:val="auto"/>
          <w:sz w:val="22"/>
          <w:szCs w:val="22"/>
        </w:rPr>
        <w:t>DE IDENTIDAD VISUAL</w:t>
      </w:r>
    </w:p>
    <w:p w14:paraId="56AE9964" w14:textId="77777777" w:rsidR="00580083" w:rsidRPr="00777548" w:rsidRDefault="00580083" w:rsidP="00D00D90">
      <w:pPr>
        <w:spacing w:line="240" w:lineRule="auto"/>
        <w:ind w:left="0" w:right="0" w:firstLine="0"/>
        <w:jc w:val="center"/>
        <w:rPr>
          <w:rFonts w:ascii="Cambria" w:hAnsi="Cambria"/>
          <w:b/>
          <w:bCs/>
          <w:color w:val="auto"/>
          <w:sz w:val="22"/>
          <w:szCs w:val="22"/>
        </w:rPr>
      </w:pPr>
    </w:p>
    <w:p w14:paraId="348BD072" w14:textId="77777777" w:rsidR="00580083" w:rsidRPr="00777548" w:rsidRDefault="00580083" w:rsidP="00D00D90">
      <w:pPr>
        <w:spacing w:line="240" w:lineRule="auto"/>
        <w:ind w:left="0" w:right="0" w:firstLine="0"/>
        <w:jc w:val="center"/>
        <w:rPr>
          <w:rFonts w:ascii="Cambria" w:hAnsi="Cambria"/>
          <w:b/>
          <w:bCs/>
          <w:color w:val="auto"/>
          <w:sz w:val="22"/>
          <w:szCs w:val="22"/>
        </w:rPr>
      </w:pPr>
    </w:p>
    <w:p w14:paraId="4C87FF31" w14:textId="77777777" w:rsidR="00580083" w:rsidRPr="00777548" w:rsidRDefault="00580083" w:rsidP="00580083">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bl>
      <w:tblPr>
        <w:tblStyle w:val="TableGrid"/>
        <w:tblW w:w="8516" w:type="dxa"/>
        <w:tblInd w:w="-8" w:type="dxa"/>
        <w:tblCellMar>
          <w:top w:w="49" w:type="dxa"/>
          <w:left w:w="128" w:type="dxa"/>
          <w:right w:w="115" w:type="dxa"/>
        </w:tblCellMar>
        <w:tblLook w:val="04A0" w:firstRow="1" w:lastRow="0" w:firstColumn="1" w:lastColumn="0" w:noHBand="0" w:noVBand="1"/>
      </w:tblPr>
      <w:tblGrid>
        <w:gridCol w:w="8516"/>
      </w:tblGrid>
      <w:tr w:rsidR="00580083" w:rsidRPr="00777548" w14:paraId="3FB39861" w14:textId="77777777" w:rsidTr="00A93E45">
        <w:trPr>
          <w:trHeight w:val="1457"/>
        </w:trPr>
        <w:tc>
          <w:tcPr>
            <w:tcW w:w="8516" w:type="dxa"/>
            <w:tcBorders>
              <w:top w:val="single" w:sz="6" w:space="0" w:color="000000"/>
              <w:left w:val="single" w:sz="6" w:space="0" w:color="000000"/>
              <w:bottom w:val="single" w:sz="6" w:space="0" w:color="000000"/>
              <w:right w:val="single" w:sz="6" w:space="0" w:color="000000"/>
            </w:tcBorders>
          </w:tcPr>
          <w:p w14:paraId="6E48B137" w14:textId="1890BEAD" w:rsidR="00580083" w:rsidRPr="00777548" w:rsidRDefault="00580083" w:rsidP="00D90677">
            <w:pPr>
              <w:spacing w:after="0" w:line="240" w:lineRule="auto"/>
              <w:ind w:left="0" w:right="0" w:firstLine="0"/>
              <w:jc w:val="left"/>
              <w:rPr>
                <w:rFonts w:ascii="Cambria" w:hAnsi="Cambria"/>
                <w:color w:val="auto"/>
                <w:sz w:val="22"/>
                <w:szCs w:val="22"/>
              </w:rPr>
            </w:pPr>
            <w:r w:rsidRPr="00777548">
              <w:rPr>
                <w:rFonts w:ascii="Cambria" w:hAnsi="Cambria"/>
                <w:b/>
                <w:bCs/>
                <w:color w:val="auto"/>
                <w:sz w:val="22"/>
                <w:szCs w:val="22"/>
              </w:rPr>
              <w:t>I</w:t>
            </w:r>
            <w:r w:rsidR="00D90677" w:rsidRPr="00777548">
              <w:rPr>
                <w:rFonts w:ascii="Cambria" w:hAnsi="Cambria"/>
                <w:b/>
                <w:bCs/>
                <w:color w:val="auto"/>
                <w:sz w:val="22"/>
                <w:szCs w:val="22"/>
              </w:rPr>
              <w:t>dentidad corporativa CARM</w:t>
            </w:r>
            <w:r w:rsidRPr="00777548">
              <w:rPr>
                <w:rFonts w:ascii="Cambria" w:hAnsi="Cambria"/>
                <w:b/>
                <w:bCs/>
                <w:color w:val="auto"/>
                <w:sz w:val="22"/>
                <w:szCs w:val="22"/>
              </w:rPr>
              <w:t>:</w:t>
            </w:r>
            <w:r w:rsidRPr="00777548">
              <w:rPr>
                <w:rFonts w:ascii="Cambria" w:hAnsi="Cambria"/>
                <w:color w:val="auto"/>
                <w:sz w:val="22"/>
                <w:szCs w:val="22"/>
              </w:rPr>
              <w:t xml:space="preserve"> </w:t>
            </w:r>
            <w:r w:rsidR="00D90677" w:rsidRPr="00777548">
              <w:rPr>
                <w:rFonts w:ascii="Cambria" w:hAnsi="Cambria"/>
                <w:color w:val="auto"/>
                <w:sz w:val="22"/>
                <w:szCs w:val="22"/>
              </w:rPr>
              <w:t xml:space="preserve"> </w:t>
            </w:r>
            <w:hyperlink r:id="rId12" w:tgtFrame="_blank" w:tooltip="Decreto n.º 30/2008, de 14 de marzo de 2008, por el que se aprueba la Identidad Corporativa del Gobierno y la Administración Pública de la Comunidad Autónoma de la Región de Murcia y el Manual que la desarrolla y se regula el uso de los símbolos gráficos corpo" w:history="1">
              <w:r w:rsidRPr="00777548">
                <w:rPr>
                  <w:rFonts w:ascii="Cambria" w:hAnsi="Cambria"/>
                  <w:color w:val="auto"/>
                  <w:sz w:val="22"/>
                  <w:szCs w:val="22"/>
                </w:rPr>
                <w:t>Decreto n.º 30/2008, de 14 de marzo de 2008, por el que se aprueba la Identidad Corporativa del Gobierno y la Administración Pública de la Comunidad Autónoma de la Región de Murcia y el Manual que la desarrolla y se regula el uso de los símbolos gráficos corporativos.</w:t>
              </w:r>
            </w:hyperlink>
            <w:r w:rsidRPr="00777548">
              <w:rPr>
                <w:rFonts w:ascii="Cambria" w:hAnsi="Cambria"/>
                <w:color w:val="auto"/>
                <w:sz w:val="22"/>
                <w:szCs w:val="22"/>
              </w:rPr>
              <w:t xml:space="preserve"> </w:t>
            </w:r>
          </w:p>
          <w:p w14:paraId="531DFAA5" w14:textId="77777777" w:rsidR="00580083" w:rsidRPr="00777548" w:rsidRDefault="00580083" w:rsidP="00580083">
            <w:pPr>
              <w:shd w:val="clear" w:color="auto" w:fill="FFFFFF"/>
              <w:spacing w:after="48" w:line="240" w:lineRule="auto"/>
              <w:ind w:right="0"/>
              <w:jc w:val="left"/>
              <w:textAlignment w:val="center"/>
              <w:rPr>
                <w:rFonts w:ascii="Cambria" w:hAnsi="Cambria"/>
                <w:color w:val="auto"/>
                <w:sz w:val="22"/>
                <w:szCs w:val="22"/>
              </w:rPr>
            </w:pPr>
          </w:p>
          <w:p w14:paraId="1B8575D9" w14:textId="77777777" w:rsidR="00580083" w:rsidRPr="00777548" w:rsidRDefault="00580083" w:rsidP="00A93E45">
            <w:pPr>
              <w:spacing w:after="0" w:line="240" w:lineRule="auto"/>
              <w:ind w:left="0" w:right="0" w:firstLine="0"/>
              <w:jc w:val="left"/>
              <w:rPr>
                <w:rFonts w:ascii="Cambria" w:hAnsi="Cambria"/>
                <w:color w:val="auto"/>
                <w:sz w:val="22"/>
                <w:szCs w:val="22"/>
              </w:rPr>
            </w:pPr>
          </w:p>
          <w:p w14:paraId="23D9A581" w14:textId="77777777" w:rsidR="00580083" w:rsidRPr="00777548" w:rsidRDefault="00580083" w:rsidP="00A93E45">
            <w:pPr>
              <w:spacing w:after="0" w:line="240" w:lineRule="auto"/>
              <w:ind w:left="0" w:right="0" w:firstLine="0"/>
              <w:jc w:val="left"/>
              <w:rPr>
                <w:rFonts w:ascii="Cambria" w:hAnsi="Cambria"/>
                <w:color w:val="auto"/>
                <w:sz w:val="22"/>
                <w:szCs w:val="22"/>
              </w:rPr>
            </w:pPr>
          </w:p>
          <w:p w14:paraId="295F14F4" w14:textId="77777777" w:rsidR="00580083" w:rsidRPr="00777548" w:rsidRDefault="00580083" w:rsidP="00A93E45">
            <w:pPr>
              <w:spacing w:after="0" w:line="240" w:lineRule="auto"/>
              <w:ind w:left="0" w:right="0" w:firstLine="0"/>
              <w:jc w:val="left"/>
              <w:rPr>
                <w:rFonts w:ascii="Cambria" w:hAnsi="Cambria"/>
                <w:color w:val="auto"/>
                <w:sz w:val="22"/>
                <w:szCs w:val="22"/>
              </w:rPr>
            </w:pPr>
          </w:p>
        </w:tc>
      </w:tr>
    </w:tbl>
    <w:p w14:paraId="67E98802" w14:textId="77777777" w:rsidR="00580083" w:rsidRPr="00777548" w:rsidRDefault="00580083" w:rsidP="00580083">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bl>
      <w:tblPr>
        <w:tblStyle w:val="TableGrid"/>
        <w:tblW w:w="8516" w:type="dxa"/>
        <w:tblInd w:w="-8" w:type="dxa"/>
        <w:tblCellMar>
          <w:top w:w="49" w:type="dxa"/>
          <w:left w:w="128" w:type="dxa"/>
          <w:right w:w="115" w:type="dxa"/>
        </w:tblCellMar>
        <w:tblLook w:val="04A0" w:firstRow="1" w:lastRow="0" w:firstColumn="1" w:lastColumn="0" w:noHBand="0" w:noVBand="1"/>
      </w:tblPr>
      <w:tblGrid>
        <w:gridCol w:w="8516"/>
      </w:tblGrid>
      <w:tr w:rsidR="00580083" w:rsidRPr="00777548" w14:paraId="69198757" w14:textId="77777777" w:rsidTr="00A93E45">
        <w:trPr>
          <w:trHeight w:val="1456"/>
        </w:trPr>
        <w:tc>
          <w:tcPr>
            <w:tcW w:w="8516" w:type="dxa"/>
            <w:tcBorders>
              <w:top w:val="single" w:sz="6" w:space="0" w:color="000000"/>
              <w:left w:val="single" w:sz="6" w:space="0" w:color="000000"/>
              <w:bottom w:val="single" w:sz="6" w:space="0" w:color="000000"/>
              <w:right w:val="single" w:sz="6" w:space="0" w:color="000000"/>
            </w:tcBorders>
          </w:tcPr>
          <w:p w14:paraId="0D191E1B" w14:textId="587DCC70" w:rsidR="00580083" w:rsidRPr="00777548" w:rsidRDefault="00D90677" w:rsidP="00580083">
            <w:pPr>
              <w:spacing w:after="3" w:line="240" w:lineRule="auto"/>
              <w:ind w:left="0" w:right="0" w:firstLine="0"/>
              <w:jc w:val="left"/>
              <w:rPr>
                <w:rFonts w:ascii="Cambria" w:hAnsi="Cambria"/>
                <w:b/>
                <w:bCs/>
                <w:color w:val="auto"/>
                <w:sz w:val="22"/>
                <w:szCs w:val="22"/>
              </w:rPr>
            </w:pPr>
            <w:r w:rsidRPr="00777548">
              <w:rPr>
                <w:rFonts w:ascii="Cambria" w:hAnsi="Cambria"/>
                <w:b/>
                <w:bCs/>
                <w:color w:val="auto"/>
                <w:sz w:val="22"/>
                <w:szCs w:val="22"/>
              </w:rPr>
              <w:t xml:space="preserve">Identidad corporativa Marca Festivales: </w:t>
            </w:r>
          </w:p>
          <w:p w14:paraId="50265C55" w14:textId="17A4AC55" w:rsidR="00580083" w:rsidRPr="00777548" w:rsidRDefault="00580083" w:rsidP="00A93E45">
            <w:pPr>
              <w:spacing w:after="0" w:line="240" w:lineRule="auto"/>
              <w:ind w:left="0" w:right="0" w:firstLine="0"/>
              <w:jc w:val="left"/>
              <w:rPr>
                <w:rFonts w:ascii="Cambria" w:hAnsi="Cambria"/>
                <w:color w:val="auto"/>
                <w:sz w:val="22"/>
                <w:szCs w:val="22"/>
              </w:rPr>
            </w:pPr>
          </w:p>
          <w:p w14:paraId="11329D61" w14:textId="3BD435EC" w:rsidR="00580083" w:rsidRPr="00777548" w:rsidRDefault="00580083" w:rsidP="00D90677">
            <w:pPr>
              <w:pStyle w:val="NormalWeb"/>
              <w:rPr>
                <w:rFonts w:ascii="Cambria" w:hAnsi="Cambria"/>
                <w:sz w:val="22"/>
                <w:szCs w:val="22"/>
              </w:rPr>
            </w:pPr>
            <w:r w:rsidRPr="00777548">
              <w:rPr>
                <w:rFonts w:ascii="Cambria" w:hAnsi="Cambria"/>
                <w:sz w:val="22"/>
                <w:szCs w:val="22"/>
              </w:rPr>
              <w:t xml:space="preserve"> </w:t>
            </w:r>
            <w:r w:rsidR="00D90677" w:rsidRPr="00777548">
              <w:rPr>
                <w:rFonts w:ascii="Cambria" w:hAnsi="Cambria"/>
                <w:noProof/>
                <w:sz w:val="22"/>
                <w:szCs w:val="22"/>
              </w:rPr>
              <w:drawing>
                <wp:inline distT="0" distB="0" distL="0" distR="0" wp14:anchorId="0646EA34" wp14:editId="767B7B52">
                  <wp:extent cx="2374900" cy="3389484"/>
                  <wp:effectExtent l="0" t="0" r="6350" b="1905"/>
                  <wp:docPr id="665251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313" cy="3405773"/>
                          </a:xfrm>
                          <a:prstGeom prst="rect">
                            <a:avLst/>
                          </a:prstGeom>
                          <a:noFill/>
                          <a:ln>
                            <a:noFill/>
                          </a:ln>
                        </pic:spPr>
                      </pic:pic>
                    </a:graphicData>
                  </a:graphic>
                </wp:inline>
              </w:drawing>
            </w:r>
          </w:p>
          <w:p w14:paraId="6F72C1E7" w14:textId="77777777" w:rsidR="00580083" w:rsidRPr="00777548" w:rsidRDefault="00580083" w:rsidP="00A93E45">
            <w:pPr>
              <w:spacing w:after="0" w:line="240" w:lineRule="auto"/>
              <w:ind w:left="0" w:right="0" w:firstLine="0"/>
              <w:jc w:val="left"/>
              <w:rPr>
                <w:rFonts w:ascii="Cambria" w:hAnsi="Cambria"/>
                <w:color w:val="auto"/>
                <w:sz w:val="22"/>
                <w:szCs w:val="22"/>
              </w:rPr>
            </w:pPr>
          </w:p>
          <w:p w14:paraId="4160745D" w14:textId="77777777" w:rsidR="00580083" w:rsidRPr="00777548" w:rsidRDefault="00580083" w:rsidP="00A93E45">
            <w:pPr>
              <w:spacing w:after="0" w:line="240" w:lineRule="auto"/>
              <w:ind w:left="0" w:right="0" w:firstLine="0"/>
              <w:jc w:val="left"/>
              <w:rPr>
                <w:rFonts w:ascii="Cambria" w:hAnsi="Cambria"/>
                <w:color w:val="auto"/>
                <w:sz w:val="22"/>
                <w:szCs w:val="22"/>
              </w:rPr>
            </w:pPr>
          </w:p>
          <w:p w14:paraId="23C21E85" w14:textId="77777777" w:rsidR="00580083" w:rsidRPr="00777548" w:rsidRDefault="00580083" w:rsidP="00A93E45">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c>
      </w:tr>
    </w:tbl>
    <w:p w14:paraId="136A0932" w14:textId="77777777" w:rsidR="00580083" w:rsidRPr="00777548" w:rsidRDefault="00580083" w:rsidP="00580083">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1B83E6E" w14:textId="77777777" w:rsidR="00580083" w:rsidRPr="00777548" w:rsidRDefault="00580083" w:rsidP="00D00D90">
      <w:pPr>
        <w:spacing w:line="240" w:lineRule="auto"/>
        <w:ind w:left="0" w:right="0" w:firstLine="0"/>
        <w:jc w:val="center"/>
        <w:rPr>
          <w:rFonts w:ascii="Cambria" w:hAnsi="Cambria"/>
          <w:b/>
          <w:bCs/>
          <w:color w:val="auto"/>
          <w:sz w:val="22"/>
          <w:szCs w:val="22"/>
        </w:rPr>
      </w:pPr>
    </w:p>
    <w:sectPr w:rsidR="00580083" w:rsidRPr="00777548" w:rsidSect="00FB44B5">
      <w:headerReference w:type="even" r:id="rId14"/>
      <w:headerReference w:type="default" r:id="rId15"/>
      <w:footerReference w:type="even" r:id="rId16"/>
      <w:footerReference w:type="default" r:id="rId17"/>
      <w:headerReference w:type="first" r:id="rId18"/>
      <w:footerReference w:type="first" r:id="rId1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A4421" w14:textId="77777777" w:rsidR="00FB44B5" w:rsidRDefault="00FB44B5" w:rsidP="0033118A">
      <w:pPr>
        <w:spacing w:after="0" w:line="240" w:lineRule="auto"/>
      </w:pPr>
      <w:r>
        <w:separator/>
      </w:r>
    </w:p>
  </w:endnote>
  <w:endnote w:type="continuationSeparator" w:id="0">
    <w:p w14:paraId="4DA70EA3" w14:textId="77777777" w:rsidR="00FB44B5" w:rsidRDefault="00FB44B5" w:rsidP="0033118A">
      <w:pPr>
        <w:spacing w:after="0" w:line="240" w:lineRule="auto"/>
      </w:pPr>
      <w:r>
        <w:continuationSeparator/>
      </w:r>
    </w:p>
  </w:endnote>
  <w:endnote w:type="continuationNotice" w:id="1">
    <w:p w14:paraId="41E299E5" w14:textId="77777777" w:rsidR="00FB44B5" w:rsidRDefault="00FB4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38D25" w14:textId="77777777" w:rsidR="00894907" w:rsidRDefault="008949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100831"/>
      <w:docPartObj>
        <w:docPartGallery w:val="Page Numbers (Bottom of Page)"/>
        <w:docPartUnique/>
      </w:docPartObj>
    </w:sdtPr>
    <w:sdtContent>
      <w:p w14:paraId="615AB41A" w14:textId="62335868" w:rsidR="00894907" w:rsidRDefault="00894907">
        <w:pPr>
          <w:pStyle w:val="Piedepgina"/>
          <w:jc w:val="center"/>
        </w:pPr>
        <w:r>
          <w:fldChar w:fldCharType="begin"/>
        </w:r>
        <w:r>
          <w:instrText>PAGE   \* MERGEFORMAT</w:instrText>
        </w:r>
        <w:r>
          <w:fldChar w:fldCharType="separate"/>
        </w:r>
        <w:r>
          <w:t>2</w:t>
        </w:r>
        <w:r>
          <w:fldChar w:fldCharType="end"/>
        </w:r>
      </w:p>
    </w:sdtContent>
  </w:sdt>
  <w:p w14:paraId="1B2AE09C" w14:textId="77777777" w:rsidR="00894907" w:rsidRDefault="008949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C265D" w14:textId="77777777" w:rsidR="00894907" w:rsidRDefault="00894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1F383" w14:textId="77777777" w:rsidR="00FB44B5" w:rsidRDefault="00FB44B5" w:rsidP="0033118A">
      <w:pPr>
        <w:spacing w:after="0" w:line="240" w:lineRule="auto"/>
      </w:pPr>
      <w:r>
        <w:separator/>
      </w:r>
    </w:p>
  </w:footnote>
  <w:footnote w:type="continuationSeparator" w:id="0">
    <w:p w14:paraId="0BD2CBA9" w14:textId="77777777" w:rsidR="00FB44B5" w:rsidRDefault="00FB44B5" w:rsidP="0033118A">
      <w:pPr>
        <w:spacing w:after="0" w:line="240" w:lineRule="auto"/>
      </w:pPr>
      <w:r>
        <w:continuationSeparator/>
      </w:r>
    </w:p>
  </w:footnote>
  <w:footnote w:type="continuationNotice" w:id="1">
    <w:p w14:paraId="7D172D17" w14:textId="77777777" w:rsidR="00FB44B5" w:rsidRDefault="00FB4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1DF47" w14:textId="77777777" w:rsidR="00894907" w:rsidRDefault="008949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543600BC" w14:textId="77777777" w:rsidTr="00244494">
      <w:trPr>
        <w:cantSplit/>
        <w:trHeight w:hRule="exact" w:val="2608"/>
      </w:trPr>
      <w:tc>
        <w:tcPr>
          <w:tcW w:w="11906" w:type="dxa"/>
          <w:noWrap/>
        </w:tcPr>
        <w:p w14:paraId="4557CBE6" w14:textId="77777777" w:rsidR="0033118A" w:rsidRDefault="009D6F33" w:rsidP="00244494">
          <w:pPr>
            <w:pStyle w:val="Encabezado"/>
            <w:jc w:val="center"/>
          </w:pPr>
          <w:r>
            <w:rPr>
              <w:noProof/>
            </w:rPr>
            <w:drawing>
              <wp:inline distT="0" distB="0" distL="0" distR="0" wp14:anchorId="5CB2F13A" wp14:editId="57DD1609">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36C6FF65" w14:textId="77777777" w:rsidR="0033118A" w:rsidRPr="005271AF" w:rsidRDefault="0033118A">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19C0" w14:textId="77777777" w:rsidR="00894907" w:rsidRDefault="00894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1E8B"/>
    <w:multiLevelType w:val="hybridMultilevel"/>
    <w:tmpl w:val="F39070BE"/>
    <w:lvl w:ilvl="0" w:tplc="E8F6CBA4">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 w15:restartNumberingAfterBreak="0">
    <w:nsid w:val="106E0B65"/>
    <w:multiLevelType w:val="hybridMultilevel"/>
    <w:tmpl w:val="CC6E21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E077EE"/>
    <w:multiLevelType w:val="hybridMultilevel"/>
    <w:tmpl w:val="58E0DF12"/>
    <w:lvl w:ilvl="0" w:tplc="43B0101C">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A0C1BB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36C270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4AE8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C9406A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20A0AA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22899E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21CF0C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D0444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93B1BDE"/>
    <w:multiLevelType w:val="hybridMultilevel"/>
    <w:tmpl w:val="741E2E04"/>
    <w:lvl w:ilvl="0" w:tplc="A2C83C7C">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D80F8BE">
      <w:start w:val="1"/>
      <w:numFmt w:val="bullet"/>
      <w:lvlText w:val="o"/>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08ED174">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044852">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545970">
      <w:start w:val="1"/>
      <w:numFmt w:val="bullet"/>
      <w:lvlText w:val="o"/>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CB20146">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458730A">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7CEE43A">
      <w:start w:val="1"/>
      <w:numFmt w:val="bullet"/>
      <w:lvlText w:val="o"/>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9E6926C">
      <w:start w:val="1"/>
      <w:numFmt w:val="bullet"/>
      <w:lvlText w:val="▪"/>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9811B24"/>
    <w:multiLevelType w:val="hybridMultilevel"/>
    <w:tmpl w:val="3F0628B4"/>
    <w:lvl w:ilvl="0" w:tplc="4A841AAA">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15:restartNumberingAfterBreak="0">
    <w:nsid w:val="19A8796C"/>
    <w:multiLevelType w:val="hybridMultilevel"/>
    <w:tmpl w:val="2AFC5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E479C"/>
    <w:multiLevelType w:val="multilevel"/>
    <w:tmpl w:val="F6C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B38EE"/>
    <w:multiLevelType w:val="hybridMultilevel"/>
    <w:tmpl w:val="C8FE39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006785"/>
    <w:multiLevelType w:val="hybridMultilevel"/>
    <w:tmpl w:val="4882F682"/>
    <w:lvl w:ilvl="0" w:tplc="9D9E2B5E">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0146052">
      <w:start w:val="1"/>
      <w:numFmt w:val="bullet"/>
      <w:lvlText w:val="o"/>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2AF6C2">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17AE94E">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9062DBE">
      <w:start w:val="1"/>
      <w:numFmt w:val="bullet"/>
      <w:lvlText w:val="o"/>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FF83AF6">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7221F8">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9FCDF78">
      <w:start w:val="1"/>
      <w:numFmt w:val="bullet"/>
      <w:lvlText w:val="o"/>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5AF3C4">
      <w:start w:val="1"/>
      <w:numFmt w:val="bullet"/>
      <w:lvlText w:val="▪"/>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9351741"/>
    <w:multiLevelType w:val="hybridMultilevel"/>
    <w:tmpl w:val="AB5EE136"/>
    <w:lvl w:ilvl="0" w:tplc="756E659E">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FB8190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71089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30E972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576850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35E224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EE422E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1689DC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07E837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B092B6A"/>
    <w:multiLevelType w:val="hybridMultilevel"/>
    <w:tmpl w:val="8DB8636A"/>
    <w:lvl w:ilvl="0" w:tplc="4886C47A">
      <w:start w:val="1"/>
      <w:numFmt w:val="decimal"/>
      <w:lvlText w:val="%1."/>
      <w:lvlJc w:val="left"/>
      <w:pPr>
        <w:ind w:left="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DCEA460">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681032">
      <w:start w:val="1"/>
      <w:numFmt w:val="bullet"/>
      <w:lvlText w:val="▪"/>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50A1FB6">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31A23D8">
      <w:start w:val="1"/>
      <w:numFmt w:val="bullet"/>
      <w:lvlText w:val="o"/>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2825F4">
      <w:start w:val="1"/>
      <w:numFmt w:val="bullet"/>
      <w:lvlText w:val="▪"/>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15C8FC2">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AA232C0">
      <w:start w:val="1"/>
      <w:numFmt w:val="bullet"/>
      <w:lvlText w:val="o"/>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186B1B4">
      <w:start w:val="1"/>
      <w:numFmt w:val="bullet"/>
      <w:lvlText w:val="▪"/>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843351"/>
    <w:multiLevelType w:val="hybridMultilevel"/>
    <w:tmpl w:val="DC403E08"/>
    <w:lvl w:ilvl="0" w:tplc="2C10CAA2">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41AE69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1EAC0E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FC8CAF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82A2D0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B12994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AECA4D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76CA7C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8CC8F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5FE1E2C"/>
    <w:multiLevelType w:val="hybridMultilevel"/>
    <w:tmpl w:val="5EE6F9A8"/>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97A2EE3"/>
    <w:multiLevelType w:val="hybridMultilevel"/>
    <w:tmpl w:val="C92292FA"/>
    <w:lvl w:ilvl="0" w:tplc="DE2E3E0C">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4" w15:restartNumberingAfterBreak="0">
    <w:nsid w:val="3F491E67"/>
    <w:multiLevelType w:val="hybridMultilevel"/>
    <w:tmpl w:val="2F1EDE5C"/>
    <w:lvl w:ilvl="0" w:tplc="32D233C6">
      <w:start w:val="1"/>
      <w:numFmt w:val="decimal"/>
      <w:lvlText w:val="%1."/>
      <w:lvlJc w:val="left"/>
      <w:pPr>
        <w:ind w:left="7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2B4B47"/>
    <w:multiLevelType w:val="hybridMultilevel"/>
    <w:tmpl w:val="1BE0C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BE5F3C"/>
    <w:multiLevelType w:val="hybridMultilevel"/>
    <w:tmpl w:val="76147CAE"/>
    <w:lvl w:ilvl="0" w:tplc="32D233C6">
      <w:start w:val="1"/>
      <w:numFmt w:val="decimal"/>
      <w:lvlText w:val="%1."/>
      <w:lvlJc w:val="left"/>
      <w:pPr>
        <w:ind w:left="7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83DD5"/>
    <w:multiLevelType w:val="multilevel"/>
    <w:tmpl w:val="9A04FAEA"/>
    <w:lvl w:ilvl="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8192F67"/>
    <w:multiLevelType w:val="hybridMultilevel"/>
    <w:tmpl w:val="7278FFB8"/>
    <w:lvl w:ilvl="0" w:tplc="C154382E">
      <w:start w:val="1"/>
      <w:numFmt w:val="decimal"/>
      <w:lvlText w:val="%1."/>
      <w:lvlJc w:val="left"/>
      <w:pPr>
        <w:ind w:left="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2E097E">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76E1FE2">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582BDBA">
      <w:start w:val="1"/>
      <w:numFmt w:val="decimal"/>
      <w:lvlText w:val="%4"/>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8DE53A8">
      <w:start w:val="1"/>
      <w:numFmt w:val="lowerLetter"/>
      <w:lvlText w:val="%5"/>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738DAB2">
      <w:start w:val="1"/>
      <w:numFmt w:val="lowerRoman"/>
      <w:lvlText w:val="%6"/>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2D17E">
      <w:start w:val="1"/>
      <w:numFmt w:val="decimal"/>
      <w:lvlText w:val="%7"/>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02E8F6">
      <w:start w:val="1"/>
      <w:numFmt w:val="lowerLetter"/>
      <w:lvlText w:val="%8"/>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51C715C">
      <w:start w:val="1"/>
      <w:numFmt w:val="lowerRoman"/>
      <w:lvlText w:val="%9"/>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C8C6CED"/>
    <w:multiLevelType w:val="hybridMultilevel"/>
    <w:tmpl w:val="BB0C2EE2"/>
    <w:lvl w:ilvl="0" w:tplc="32D233C6">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0" w15:restartNumberingAfterBreak="0">
    <w:nsid w:val="4F6C3667"/>
    <w:multiLevelType w:val="hybridMultilevel"/>
    <w:tmpl w:val="74AA419C"/>
    <w:lvl w:ilvl="0" w:tplc="53CAEE12">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778754E">
      <w:start w:val="1"/>
      <w:numFmt w:val="lowerLetter"/>
      <w:lvlText w:val="%2"/>
      <w:lvlJc w:val="left"/>
      <w:pPr>
        <w:ind w:left="1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A3AB4B8">
      <w:start w:val="1"/>
      <w:numFmt w:val="lowerRoman"/>
      <w:lvlText w:val="%3"/>
      <w:lvlJc w:val="left"/>
      <w:pPr>
        <w:ind w:left="18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528192C">
      <w:start w:val="1"/>
      <w:numFmt w:val="decimal"/>
      <w:lvlText w:val="%4"/>
      <w:lvlJc w:val="left"/>
      <w:pPr>
        <w:ind w:left="25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16C92E">
      <w:start w:val="1"/>
      <w:numFmt w:val="lowerLetter"/>
      <w:lvlText w:val="%5"/>
      <w:lvlJc w:val="left"/>
      <w:pPr>
        <w:ind w:left="32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86C1B6">
      <w:start w:val="1"/>
      <w:numFmt w:val="lowerRoman"/>
      <w:lvlText w:val="%6"/>
      <w:lvlJc w:val="left"/>
      <w:pPr>
        <w:ind w:left="40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87EEFB2">
      <w:start w:val="1"/>
      <w:numFmt w:val="decimal"/>
      <w:lvlText w:val="%7"/>
      <w:lvlJc w:val="left"/>
      <w:pPr>
        <w:ind w:left="47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BBAAC56">
      <w:start w:val="1"/>
      <w:numFmt w:val="lowerLetter"/>
      <w:lvlText w:val="%8"/>
      <w:lvlJc w:val="left"/>
      <w:pPr>
        <w:ind w:left="54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4F2F536">
      <w:start w:val="1"/>
      <w:numFmt w:val="lowerRoman"/>
      <w:lvlText w:val="%9"/>
      <w:lvlJc w:val="left"/>
      <w:pPr>
        <w:ind w:left="6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3813500"/>
    <w:multiLevelType w:val="hybridMultilevel"/>
    <w:tmpl w:val="1B94573A"/>
    <w:lvl w:ilvl="0" w:tplc="0C0A0017">
      <w:start w:val="1"/>
      <w:numFmt w:val="lowerLetter"/>
      <w:lvlText w:val="%1)"/>
      <w:lvlJc w:val="left"/>
      <w:pPr>
        <w:ind w:left="1424" w:hanging="360"/>
      </w:pPr>
    </w:lvl>
    <w:lvl w:ilvl="1" w:tplc="0C0A0019">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22" w15:restartNumberingAfterBreak="0">
    <w:nsid w:val="55590CF5"/>
    <w:multiLevelType w:val="hybridMultilevel"/>
    <w:tmpl w:val="2998FE44"/>
    <w:lvl w:ilvl="0" w:tplc="45320C30">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59E5469"/>
    <w:multiLevelType w:val="hybridMultilevel"/>
    <w:tmpl w:val="47E0D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1F5F8C"/>
    <w:multiLevelType w:val="hybridMultilevel"/>
    <w:tmpl w:val="E2C060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595411"/>
    <w:multiLevelType w:val="hybridMultilevel"/>
    <w:tmpl w:val="A8D4407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6" w15:restartNumberingAfterBreak="0">
    <w:nsid w:val="6F9B521B"/>
    <w:multiLevelType w:val="hybridMultilevel"/>
    <w:tmpl w:val="33966C20"/>
    <w:lvl w:ilvl="0" w:tplc="9BCA1974">
      <w:start w:val="1"/>
      <w:numFmt w:val="lowerLetter"/>
      <w:lvlText w:val="%1)"/>
      <w:lvlJc w:val="left"/>
      <w:pPr>
        <w:ind w:left="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200B98">
      <w:start w:val="1"/>
      <w:numFmt w:val="lowerLetter"/>
      <w:lvlText w:val="%2"/>
      <w:lvlJc w:val="left"/>
      <w:pPr>
        <w:ind w:left="1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E68073E">
      <w:start w:val="1"/>
      <w:numFmt w:val="lowerRoman"/>
      <w:lvlText w:val="%3"/>
      <w:lvlJc w:val="left"/>
      <w:pPr>
        <w:ind w:left="2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296D418">
      <w:start w:val="1"/>
      <w:numFmt w:val="decimal"/>
      <w:lvlText w:val="%4"/>
      <w:lvlJc w:val="left"/>
      <w:pPr>
        <w:ind w:left="2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6A4D7C6">
      <w:start w:val="1"/>
      <w:numFmt w:val="lowerLetter"/>
      <w:lvlText w:val="%5"/>
      <w:lvlJc w:val="left"/>
      <w:pPr>
        <w:ind w:left="3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4221D7C">
      <w:start w:val="1"/>
      <w:numFmt w:val="lowerRoman"/>
      <w:lvlText w:val="%6"/>
      <w:lvlJc w:val="left"/>
      <w:pPr>
        <w:ind w:left="4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C83CFA">
      <w:start w:val="1"/>
      <w:numFmt w:val="decimal"/>
      <w:lvlText w:val="%7"/>
      <w:lvlJc w:val="left"/>
      <w:pPr>
        <w:ind w:left="4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2F6D47E">
      <w:start w:val="1"/>
      <w:numFmt w:val="lowerLetter"/>
      <w:lvlText w:val="%8"/>
      <w:lvlJc w:val="left"/>
      <w:pPr>
        <w:ind w:left="5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62FE4C">
      <w:start w:val="1"/>
      <w:numFmt w:val="lowerRoman"/>
      <w:lvlText w:val="%9"/>
      <w:lvlJc w:val="left"/>
      <w:pPr>
        <w:ind w:left="64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23A5ED7"/>
    <w:multiLevelType w:val="hybridMultilevel"/>
    <w:tmpl w:val="F6363584"/>
    <w:lvl w:ilvl="0" w:tplc="90E05DD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B80417"/>
    <w:multiLevelType w:val="hybridMultilevel"/>
    <w:tmpl w:val="688EA5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803E52"/>
    <w:multiLevelType w:val="hybridMultilevel"/>
    <w:tmpl w:val="3EC0D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7A830C8"/>
    <w:multiLevelType w:val="hybridMultilevel"/>
    <w:tmpl w:val="9034BC8C"/>
    <w:lvl w:ilvl="0" w:tplc="1FB6E07C">
      <w:start w:val="1"/>
      <w:numFmt w:val="decimal"/>
      <w:lvlText w:val="%1."/>
      <w:lvlJc w:val="left"/>
      <w:pPr>
        <w:ind w:left="345" w:hanging="360"/>
      </w:pPr>
      <w:rPr>
        <w:rFonts w:hint="default"/>
        <w:b w:val="0"/>
        <w:bCs w:val="0"/>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31" w15:restartNumberingAfterBreak="0">
    <w:nsid w:val="7941072D"/>
    <w:multiLevelType w:val="hybridMultilevel"/>
    <w:tmpl w:val="13DC4C52"/>
    <w:lvl w:ilvl="0" w:tplc="42B43E32">
      <w:start w:val="1"/>
      <w:numFmt w:val="lowerLetter"/>
      <w:lvlText w:val="%1)"/>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C50938E">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6A2514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7744DA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A2E2AE4">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C623384">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70861B2">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D5E1A8C">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DFE46C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9CD0B69"/>
    <w:multiLevelType w:val="hybridMultilevel"/>
    <w:tmpl w:val="C60C5594"/>
    <w:lvl w:ilvl="0" w:tplc="9E96496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BB260D4">
      <w:start w:val="1"/>
      <w:numFmt w:val="lowerLetter"/>
      <w:lvlText w:val="%2"/>
      <w:lvlJc w:val="left"/>
      <w:pPr>
        <w:ind w:left="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82A9B68">
      <w:start w:val="1"/>
      <w:numFmt w:val="lowerLetter"/>
      <w:lvlRestart w:val="0"/>
      <w:lvlText w:val="%3)"/>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200410">
      <w:start w:val="1"/>
      <w:numFmt w:val="decimal"/>
      <w:lvlText w:val="%4"/>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7C2428A">
      <w:start w:val="1"/>
      <w:numFmt w:val="lowerLetter"/>
      <w:lvlText w:val="%5"/>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F7A2BE4">
      <w:start w:val="1"/>
      <w:numFmt w:val="lowerRoman"/>
      <w:lvlText w:val="%6"/>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11E254C">
      <w:start w:val="1"/>
      <w:numFmt w:val="decimal"/>
      <w:lvlText w:val="%7"/>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B2A0C8">
      <w:start w:val="1"/>
      <w:numFmt w:val="lowerLetter"/>
      <w:lvlText w:val="%8"/>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92EFC10">
      <w:start w:val="1"/>
      <w:numFmt w:val="lowerRoman"/>
      <w:lvlText w:val="%9"/>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E8C0675"/>
    <w:multiLevelType w:val="hybridMultilevel"/>
    <w:tmpl w:val="D44CF164"/>
    <w:lvl w:ilvl="0" w:tplc="4E6AB288">
      <w:start w:val="1"/>
      <w:numFmt w:val="lowerLetter"/>
      <w:lvlText w:val="%1)"/>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880F00">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96225C">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CECBB8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6900550">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5A63BE">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DC88FFA">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8B6A87C">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3DAB8E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870724083">
    <w:abstractNumId w:val="26"/>
  </w:num>
  <w:num w:numId="2" w16cid:durableId="1078552668">
    <w:abstractNumId w:val="8"/>
  </w:num>
  <w:num w:numId="3" w16cid:durableId="409238059">
    <w:abstractNumId w:val="3"/>
  </w:num>
  <w:num w:numId="4" w16cid:durableId="699747982">
    <w:abstractNumId w:val="17"/>
  </w:num>
  <w:num w:numId="5" w16cid:durableId="1314213770">
    <w:abstractNumId w:val="32"/>
  </w:num>
  <w:num w:numId="6" w16cid:durableId="1305508634">
    <w:abstractNumId w:val="10"/>
  </w:num>
  <w:num w:numId="7" w16cid:durableId="1049886874">
    <w:abstractNumId w:val="31"/>
  </w:num>
  <w:num w:numId="8" w16cid:durableId="1841773381">
    <w:abstractNumId w:val="33"/>
  </w:num>
  <w:num w:numId="9" w16cid:durableId="2076857290">
    <w:abstractNumId w:val="18"/>
  </w:num>
  <w:num w:numId="10" w16cid:durableId="1936477887">
    <w:abstractNumId w:val="9"/>
  </w:num>
  <w:num w:numId="11" w16cid:durableId="820343653">
    <w:abstractNumId w:val="2"/>
  </w:num>
  <w:num w:numId="12" w16cid:durableId="523831421">
    <w:abstractNumId w:val="20"/>
  </w:num>
  <w:num w:numId="13" w16cid:durableId="985739819">
    <w:abstractNumId w:val="11"/>
  </w:num>
  <w:num w:numId="14" w16cid:durableId="1017586989">
    <w:abstractNumId w:val="22"/>
  </w:num>
  <w:num w:numId="15" w16cid:durableId="1984699817">
    <w:abstractNumId w:val="7"/>
  </w:num>
  <w:num w:numId="16" w16cid:durableId="490143814">
    <w:abstractNumId w:val="21"/>
  </w:num>
  <w:num w:numId="17" w16cid:durableId="1002008966">
    <w:abstractNumId w:val="12"/>
  </w:num>
  <w:num w:numId="18" w16cid:durableId="1214080548">
    <w:abstractNumId w:val="25"/>
  </w:num>
  <w:num w:numId="19" w16cid:durableId="113797546">
    <w:abstractNumId w:val="29"/>
  </w:num>
  <w:num w:numId="20" w16cid:durableId="1582788144">
    <w:abstractNumId w:val="27"/>
  </w:num>
  <w:num w:numId="21" w16cid:durableId="551581643">
    <w:abstractNumId w:val="24"/>
  </w:num>
  <w:num w:numId="22" w16cid:durableId="666515743">
    <w:abstractNumId w:val="23"/>
  </w:num>
  <w:num w:numId="23" w16cid:durableId="862665351">
    <w:abstractNumId w:val="5"/>
  </w:num>
  <w:num w:numId="24" w16cid:durableId="1122387266">
    <w:abstractNumId w:val="28"/>
  </w:num>
  <w:num w:numId="25" w16cid:durableId="2067677223">
    <w:abstractNumId w:val="6"/>
  </w:num>
  <w:num w:numId="26" w16cid:durableId="1034303961">
    <w:abstractNumId w:val="13"/>
  </w:num>
  <w:num w:numId="27" w16cid:durableId="568228159">
    <w:abstractNumId w:val="30"/>
  </w:num>
  <w:num w:numId="28" w16cid:durableId="185604000">
    <w:abstractNumId w:val="15"/>
  </w:num>
  <w:num w:numId="29" w16cid:durableId="38014106">
    <w:abstractNumId w:val="1"/>
  </w:num>
  <w:num w:numId="30" w16cid:durableId="219829454">
    <w:abstractNumId w:val="19"/>
  </w:num>
  <w:num w:numId="31" w16cid:durableId="1106852869">
    <w:abstractNumId w:val="16"/>
  </w:num>
  <w:num w:numId="32" w16cid:durableId="524372341">
    <w:abstractNumId w:val="14"/>
  </w:num>
  <w:num w:numId="33" w16cid:durableId="434132331">
    <w:abstractNumId w:val="4"/>
  </w:num>
  <w:num w:numId="34" w16cid:durableId="123686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BA"/>
    <w:rsid w:val="00001094"/>
    <w:rsid w:val="00010CE1"/>
    <w:rsid w:val="00012F8F"/>
    <w:rsid w:val="00013849"/>
    <w:rsid w:val="00016AFA"/>
    <w:rsid w:val="00020C59"/>
    <w:rsid w:val="00022D7F"/>
    <w:rsid w:val="00022DC0"/>
    <w:rsid w:val="00026A9B"/>
    <w:rsid w:val="00030183"/>
    <w:rsid w:val="000303A4"/>
    <w:rsid w:val="000356B0"/>
    <w:rsid w:val="00041C1E"/>
    <w:rsid w:val="00042719"/>
    <w:rsid w:val="00044365"/>
    <w:rsid w:val="0004574D"/>
    <w:rsid w:val="000472D4"/>
    <w:rsid w:val="000474E8"/>
    <w:rsid w:val="00047D79"/>
    <w:rsid w:val="000533A4"/>
    <w:rsid w:val="00056D66"/>
    <w:rsid w:val="00060995"/>
    <w:rsid w:val="00061FD0"/>
    <w:rsid w:val="0006757F"/>
    <w:rsid w:val="00073CBB"/>
    <w:rsid w:val="00080F24"/>
    <w:rsid w:val="0008274B"/>
    <w:rsid w:val="00083C7D"/>
    <w:rsid w:val="00083E97"/>
    <w:rsid w:val="00087811"/>
    <w:rsid w:val="0009107F"/>
    <w:rsid w:val="00091FAF"/>
    <w:rsid w:val="00097533"/>
    <w:rsid w:val="00097577"/>
    <w:rsid w:val="00097BE3"/>
    <w:rsid w:val="000A05AB"/>
    <w:rsid w:val="000A3553"/>
    <w:rsid w:val="000A618C"/>
    <w:rsid w:val="000A6CBE"/>
    <w:rsid w:val="000B4103"/>
    <w:rsid w:val="000C3EB6"/>
    <w:rsid w:val="000D1C55"/>
    <w:rsid w:val="000E2AF1"/>
    <w:rsid w:val="000E2F9F"/>
    <w:rsid w:val="000E533F"/>
    <w:rsid w:val="000E78FA"/>
    <w:rsid w:val="000F58BB"/>
    <w:rsid w:val="00105CDB"/>
    <w:rsid w:val="001114A6"/>
    <w:rsid w:val="00114D04"/>
    <w:rsid w:val="0011715C"/>
    <w:rsid w:val="001173F3"/>
    <w:rsid w:val="00117472"/>
    <w:rsid w:val="001238BF"/>
    <w:rsid w:val="001245E2"/>
    <w:rsid w:val="001251B7"/>
    <w:rsid w:val="001264D3"/>
    <w:rsid w:val="001275BC"/>
    <w:rsid w:val="0013104E"/>
    <w:rsid w:val="001312A5"/>
    <w:rsid w:val="001353E8"/>
    <w:rsid w:val="00141723"/>
    <w:rsid w:val="0015756F"/>
    <w:rsid w:val="00157A87"/>
    <w:rsid w:val="00160642"/>
    <w:rsid w:val="0016777C"/>
    <w:rsid w:val="00170395"/>
    <w:rsid w:val="001706E1"/>
    <w:rsid w:val="00172B49"/>
    <w:rsid w:val="00172B6A"/>
    <w:rsid w:val="001754D3"/>
    <w:rsid w:val="00180970"/>
    <w:rsid w:val="00182333"/>
    <w:rsid w:val="0018774E"/>
    <w:rsid w:val="0019746C"/>
    <w:rsid w:val="001A04D1"/>
    <w:rsid w:val="001A1ED2"/>
    <w:rsid w:val="001A7D1E"/>
    <w:rsid w:val="001B1C35"/>
    <w:rsid w:val="001B4539"/>
    <w:rsid w:val="001B527D"/>
    <w:rsid w:val="001B6DD2"/>
    <w:rsid w:val="001B72F8"/>
    <w:rsid w:val="001C227B"/>
    <w:rsid w:val="001C2E48"/>
    <w:rsid w:val="001C5516"/>
    <w:rsid w:val="001C76BC"/>
    <w:rsid w:val="001D3312"/>
    <w:rsid w:val="001D3712"/>
    <w:rsid w:val="001D55D8"/>
    <w:rsid w:val="001E4E79"/>
    <w:rsid w:val="001E5B8C"/>
    <w:rsid w:val="001F08B1"/>
    <w:rsid w:val="001F22C5"/>
    <w:rsid w:val="001F6198"/>
    <w:rsid w:val="001F7045"/>
    <w:rsid w:val="001F7302"/>
    <w:rsid w:val="00202C3F"/>
    <w:rsid w:val="002035C7"/>
    <w:rsid w:val="0020548E"/>
    <w:rsid w:val="00205726"/>
    <w:rsid w:val="00206CB7"/>
    <w:rsid w:val="00212CF2"/>
    <w:rsid w:val="00213D79"/>
    <w:rsid w:val="00214A97"/>
    <w:rsid w:val="0021710D"/>
    <w:rsid w:val="00217CE1"/>
    <w:rsid w:val="002214FE"/>
    <w:rsid w:val="00227422"/>
    <w:rsid w:val="00235B81"/>
    <w:rsid w:val="00242E5A"/>
    <w:rsid w:val="0024436A"/>
    <w:rsid w:val="00244494"/>
    <w:rsid w:val="00252184"/>
    <w:rsid w:val="00253696"/>
    <w:rsid w:val="00256A0C"/>
    <w:rsid w:val="00256AE0"/>
    <w:rsid w:val="00257A5B"/>
    <w:rsid w:val="002609FA"/>
    <w:rsid w:val="00263A19"/>
    <w:rsid w:val="00277524"/>
    <w:rsid w:val="00283F0B"/>
    <w:rsid w:val="002852D5"/>
    <w:rsid w:val="002856F8"/>
    <w:rsid w:val="002975EB"/>
    <w:rsid w:val="002A0A7F"/>
    <w:rsid w:val="002A3DA2"/>
    <w:rsid w:val="002B235A"/>
    <w:rsid w:val="002C1697"/>
    <w:rsid w:val="002C5CE3"/>
    <w:rsid w:val="002C71E3"/>
    <w:rsid w:val="002C7B0A"/>
    <w:rsid w:val="002D1C20"/>
    <w:rsid w:val="002E0396"/>
    <w:rsid w:val="002E0BE6"/>
    <w:rsid w:val="002E2811"/>
    <w:rsid w:val="002E4BFF"/>
    <w:rsid w:val="002E678B"/>
    <w:rsid w:val="002F3A27"/>
    <w:rsid w:val="002F6303"/>
    <w:rsid w:val="00300DA9"/>
    <w:rsid w:val="00300EC4"/>
    <w:rsid w:val="003076DE"/>
    <w:rsid w:val="00312C6C"/>
    <w:rsid w:val="00315025"/>
    <w:rsid w:val="00315F91"/>
    <w:rsid w:val="003204D1"/>
    <w:rsid w:val="0032534A"/>
    <w:rsid w:val="0033118A"/>
    <w:rsid w:val="00340BED"/>
    <w:rsid w:val="00342186"/>
    <w:rsid w:val="003463B4"/>
    <w:rsid w:val="003509C2"/>
    <w:rsid w:val="00350F29"/>
    <w:rsid w:val="00354C6D"/>
    <w:rsid w:val="003700F4"/>
    <w:rsid w:val="00371FF5"/>
    <w:rsid w:val="0037478F"/>
    <w:rsid w:val="00380FBB"/>
    <w:rsid w:val="00381D1D"/>
    <w:rsid w:val="003823E3"/>
    <w:rsid w:val="00390D45"/>
    <w:rsid w:val="003964AD"/>
    <w:rsid w:val="00397243"/>
    <w:rsid w:val="00397853"/>
    <w:rsid w:val="003B3F4F"/>
    <w:rsid w:val="003B7BBB"/>
    <w:rsid w:val="003C26F0"/>
    <w:rsid w:val="003C6AC2"/>
    <w:rsid w:val="003D501A"/>
    <w:rsid w:val="003D614F"/>
    <w:rsid w:val="003E1E84"/>
    <w:rsid w:val="003F6202"/>
    <w:rsid w:val="00400B52"/>
    <w:rsid w:val="00401007"/>
    <w:rsid w:val="004121B7"/>
    <w:rsid w:val="00414853"/>
    <w:rsid w:val="00416582"/>
    <w:rsid w:val="0042596D"/>
    <w:rsid w:val="00433506"/>
    <w:rsid w:val="00434400"/>
    <w:rsid w:val="00435A69"/>
    <w:rsid w:val="00436ED9"/>
    <w:rsid w:val="00441F9B"/>
    <w:rsid w:val="00446082"/>
    <w:rsid w:val="00456146"/>
    <w:rsid w:val="00460AD8"/>
    <w:rsid w:val="0046156B"/>
    <w:rsid w:val="00466424"/>
    <w:rsid w:val="004729C9"/>
    <w:rsid w:val="00473F81"/>
    <w:rsid w:val="00477D4B"/>
    <w:rsid w:val="00480A30"/>
    <w:rsid w:val="00481BD4"/>
    <w:rsid w:val="00490E22"/>
    <w:rsid w:val="004A41FD"/>
    <w:rsid w:val="004B274F"/>
    <w:rsid w:val="004B340E"/>
    <w:rsid w:val="004B4FF3"/>
    <w:rsid w:val="004B51E6"/>
    <w:rsid w:val="004B60DC"/>
    <w:rsid w:val="004C66FD"/>
    <w:rsid w:val="004D28E8"/>
    <w:rsid w:val="004E7D52"/>
    <w:rsid w:val="004E7DEE"/>
    <w:rsid w:val="004F2541"/>
    <w:rsid w:val="00503518"/>
    <w:rsid w:val="005048A0"/>
    <w:rsid w:val="00512B4A"/>
    <w:rsid w:val="005158C4"/>
    <w:rsid w:val="005165D5"/>
    <w:rsid w:val="00521063"/>
    <w:rsid w:val="00523243"/>
    <w:rsid w:val="00523971"/>
    <w:rsid w:val="00525196"/>
    <w:rsid w:val="005271AF"/>
    <w:rsid w:val="00537798"/>
    <w:rsid w:val="00541605"/>
    <w:rsid w:val="005425AC"/>
    <w:rsid w:val="00544B81"/>
    <w:rsid w:val="00546BB5"/>
    <w:rsid w:val="00557407"/>
    <w:rsid w:val="005679C5"/>
    <w:rsid w:val="00572A22"/>
    <w:rsid w:val="00573B65"/>
    <w:rsid w:val="00580083"/>
    <w:rsid w:val="00585BE6"/>
    <w:rsid w:val="00597487"/>
    <w:rsid w:val="005A0C1A"/>
    <w:rsid w:val="005A0F57"/>
    <w:rsid w:val="005A1421"/>
    <w:rsid w:val="005A574C"/>
    <w:rsid w:val="005A6C89"/>
    <w:rsid w:val="005B2B7B"/>
    <w:rsid w:val="005B63A8"/>
    <w:rsid w:val="005B6689"/>
    <w:rsid w:val="005C64A2"/>
    <w:rsid w:val="005D01D1"/>
    <w:rsid w:val="005D41B5"/>
    <w:rsid w:val="005E1BB9"/>
    <w:rsid w:val="005E3773"/>
    <w:rsid w:val="005E3B13"/>
    <w:rsid w:val="005E516B"/>
    <w:rsid w:val="005E5B4C"/>
    <w:rsid w:val="005E734B"/>
    <w:rsid w:val="005F4655"/>
    <w:rsid w:val="0060061A"/>
    <w:rsid w:val="00601F1C"/>
    <w:rsid w:val="006158B2"/>
    <w:rsid w:val="006170BC"/>
    <w:rsid w:val="00621CB1"/>
    <w:rsid w:val="00632257"/>
    <w:rsid w:val="006418A8"/>
    <w:rsid w:val="00646A4D"/>
    <w:rsid w:val="0065175B"/>
    <w:rsid w:val="00652CEF"/>
    <w:rsid w:val="00654A75"/>
    <w:rsid w:val="0066103C"/>
    <w:rsid w:val="00661865"/>
    <w:rsid w:val="0066371A"/>
    <w:rsid w:val="00666589"/>
    <w:rsid w:val="00666D85"/>
    <w:rsid w:val="0067130F"/>
    <w:rsid w:val="0067199A"/>
    <w:rsid w:val="00673D9D"/>
    <w:rsid w:val="00675D8F"/>
    <w:rsid w:val="00681F44"/>
    <w:rsid w:val="00685BF1"/>
    <w:rsid w:val="00692B82"/>
    <w:rsid w:val="00694B8B"/>
    <w:rsid w:val="006A70D8"/>
    <w:rsid w:val="006B6B73"/>
    <w:rsid w:val="006B7109"/>
    <w:rsid w:val="006D37E1"/>
    <w:rsid w:val="006D3C27"/>
    <w:rsid w:val="006D3E4C"/>
    <w:rsid w:val="006E00C4"/>
    <w:rsid w:val="006E2DA4"/>
    <w:rsid w:val="006E3224"/>
    <w:rsid w:val="006E6CB5"/>
    <w:rsid w:val="006F77FB"/>
    <w:rsid w:val="006F7FC1"/>
    <w:rsid w:val="0070341D"/>
    <w:rsid w:val="00705C71"/>
    <w:rsid w:val="00707444"/>
    <w:rsid w:val="0071067E"/>
    <w:rsid w:val="007122A2"/>
    <w:rsid w:val="00713296"/>
    <w:rsid w:val="0071491F"/>
    <w:rsid w:val="007171D2"/>
    <w:rsid w:val="00717FD2"/>
    <w:rsid w:val="007221BE"/>
    <w:rsid w:val="0072480C"/>
    <w:rsid w:val="00726903"/>
    <w:rsid w:val="00726CCB"/>
    <w:rsid w:val="00732115"/>
    <w:rsid w:val="00732F29"/>
    <w:rsid w:val="007345D6"/>
    <w:rsid w:val="007357E1"/>
    <w:rsid w:val="007419DF"/>
    <w:rsid w:val="00747EEB"/>
    <w:rsid w:val="00752411"/>
    <w:rsid w:val="00760F9C"/>
    <w:rsid w:val="00762109"/>
    <w:rsid w:val="007662F9"/>
    <w:rsid w:val="00766B1A"/>
    <w:rsid w:val="007747A6"/>
    <w:rsid w:val="007761B8"/>
    <w:rsid w:val="00777548"/>
    <w:rsid w:val="00786513"/>
    <w:rsid w:val="007905F2"/>
    <w:rsid w:val="007A6472"/>
    <w:rsid w:val="007B0DE5"/>
    <w:rsid w:val="007B5B0F"/>
    <w:rsid w:val="007C3D81"/>
    <w:rsid w:val="007C7F38"/>
    <w:rsid w:val="007D12BA"/>
    <w:rsid w:val="008014F2"/>
    <w:rsid w:val="0080169D"/>
    <w:rsid w:val="00803714"/>
    <w:rsid w:val="00803E7F"/>
    <w:rsid w:val="00805E6D"/>
    <w:rsid w:val="00807751"/>
    <w:rsid w:val="008158D2"/>
    <w:rsid w:val="00821AFB"/>
    <w:rsid w:val="00825EFF"/>
    <w:rsid w:val="00845FEB"/>
    <w:rsid w:val="00852492"/>
    <w:rsid w:val="00852A17"/>
    <w:rsid w:val="00853E81"/>
    <w:rsid w:val="00861D75"/>
    <w:rsid w:val="00863EEC"/>
    <w:rsid w:val="00863F9F"/>
    <w:rsid w:val="00877CA6"/>
    <w:rsid w:val="00881A07"/>
    <w:rsid w:val="00884732"/>
    <w:rsid w:val="0088566B"/>
    <w:rsid w:val="00890089"/>
    <w:rsid w:val="00890977"/>
    <w:rsid w:val="00894907"/>
    <w:rsid w:val="00897F5C"/>
    <w:rsid w:val="008A14DD"/>
    <w:rsid w:val="008A2BC7"/>
    <w:rsid w:val="008A2CFB"/>
    <w:rsid w:val="008A4E85"/>
    <w:rsid w:val="008B2C74"/>
    <w:rsid w:val="008B4CFA"/>
    <w:rsid w:val="008B55BB"/>
    <w:rsid w:val="008B7C3E"/>
    <w:rsid w:val="008D4680"/>
    <w:rsid w:val="008D4948"/>
    <w:rsid w:val="008E3810"/>
    <w:rsid w:val="008E74BA"/>
    <w:rsid w:val="008F04BF"/>
    <w:rsid w:val="008F3B6D"/>
    <w:rsid w:val="008F3EE4"/>
    <w:rsid w:val="0090100F"/>
    <w:rsid w:val="00905450"/>
    <w:rsid w:val="009075BC"/>
    <w:rsid w:val="0091294A"/>
    <w:rsid w:val="009142D9"/>
    <w:rsid w:val="009251CC"/>
    <w:rsid w:val="00926010"/>
    <w:rsid w:val="00931739"/>
    <w:rsid w:val="00931AC9"/>
    <w:rsid w:val="00934FEB"/>
    <w:rsid w:val="009367A9"/>
    <w:rsid w:val="0093750A"/>
    <w:rsid w:val="00940FFF"/>
    <w:rsid w:val="009448FC"/>
    <w:rsid w:val="009503FA"/>
    <w:rsid w:val="009577B8"/>
    <w:rsid w:val="009612C8"/>
    <w:rsid w:val="00962BB9"/>
    <w:rsid w:val="00963CF2"/>
    <w:rsid w:val="00964BDA"/>
    <w:rsid w:val="00972DCD"/>
    <w:rsid w:val="00981B11"/>
    <w:rsid w:val="00983021"/>
    <w:rsid w:val="009906FD"/>
    <w:rsid w:val="00996CAD"/>
    <w:rsid w:val="00997CA1"/>
    <w:rsid w:val="009A0A97"/>
    <w:rsid w:val="009A6011"/>
    <w:rsid w:val="009B13CA"/>
    <w:rsid w:val="009B150F"/>
    <w:rsid w:val="009B3F87"/>
    <w:rsid w:val="009B4D3E"/>
    <w:rsid w:val="009B6567"/>
    <w:rsid w:val="009B70EB"/>
    <w:rsid w:val="009B79C0"/>
    <w:rsid w:val="009C0AB3"/>
    <w:rsid w:val="009D15CC"/>
    <w:rsid w:val="009D6F33"/>
    <w:rsid w:val="009E0DEE"/>
    <w:rsid w:val="009E28DF"/>
    <w:rsid w:val="009E510C"/>
    <w:rsid w:val="009E5E4A"/>
    <w:rsid w:val="009F4B61"/>
    <w:rsid w:val="00A00E75"/>
    <w:rsid w:val="00A01ACF"/>
    <w:rsid w:val="00A03302"/>
    <w:rsid w:val="00A066B3"/>
    <w:rsid w:val="00A100A2"/>
    <w:rsid w:val="00A16235"/>
    <w:rsid w:val="00A16C9C"/>
    <w:rsid w:val="00A21115"/>
    <w:rsid w:val="00A37D07"/>
    <w:rsid w:val="00A4248F"/>
    <w:rsid w:val="00A43A67"/>
    <w:rsid w:val="00A441B7"/>
    <w:rsid w:val="00A512D7"/>
    <w:rsid w:val="00A518FE"/>
    <w:rsid w:val="00A5237A"/>
    <w:rsid w:val="00A647E1"/>
    <w:rsid w:val="00A73715"/>
    <w:rsid w:val="00A86F8E"/>
    <w:rsid w:val="00A90C25"/>
    <w:rsid w:val="00A91207"/>
    <w:rsid w:val="00A91399"/>
    <w:rsid w:val="00A96414"/>
    <w:rsid w:val="00AA0DE2"/>
    <w:rsid w:val="00AA655D"/>
    <w:rsid w:val="00AB0380"/>
    <w:rsid w:val="00AB48D3"/>
    <w:rsid w:val="00AC0C4F"/>
    <w:rsid w:val="00AC5870"/>
    <w:rsid w:val="00AC63DB"/>
    <w:rsid w:val="00AC7E33"/>
    <w:rsid w:val="00AD0244"/>
    <w:rsid w:val="00AD1FB9"/>
    <w:rsid w:val="00AE6C54"/>
    <w:rsid w:val="00AE737F"/>
    <w:rsid w:val="00AF3FB7"/>
    <w:rsid w:val="00AF4CCB"/>
    <w:rsid w:val="00B00D1A"/>
    <w:rsid w:val="00B04A2E"/>
    <w:rsid w:val="00B1272A"/>
    <w:rsid w:val="00B12CCC"/>
    <w:rsid w:val="00B16683"/>
    <w:rsid w:val="00B256F5"/>
    <w:rsid w:val="00B25D40"/>
    <w:rsid w:val="00B26641"/>
    <w:rsid w:val="00B3073C"/>
    <w:rsid w:val="00B30EF5"/>
    <w:rsid w:val="00B320CE"/>
    <w:rsid w:val="00B36CD7"/>
    <w:rsid w:val="00B52556"/>
    <w:rsid w:val="00B56F22"/>
    <w:rsid w:val="00B6069E"/>
    <w:rsid w:val="00B61161"/>
    <w:rsid w:val="00B6175F"/>
    <w:rsid w:val="00B637EE"/>
    <w:rsid w:val="00B64B86"/>
    <w:rsid w:val="00B65679"/>
    <w:rsid w:val="00B659EE"/>
    <w:rsid w:val="00B66370"/>
    <w:rsid w:val="00B66F11"/>
    <w:rsid w:val="00B67686"/>
    <w:rsid w:val="00B75F71"/>
    <w:rsid w:val="00B824BB"/>
    <w:rsid w:val="00B85EEE"/>
    <w:rsid w:val="00B86FAD"/>
    <w:rsid w:val="00B93BB9"/>
    <w:rsid w:val="00BA44E4"/>
    <w:rsid w:val="00BA710D"/>
    <w:rsid w:val="00BA737A"/>
    <w:rsid w:val="00BB2EA3"/>
    <w:rsid w:val="00BB35F5"/>
    <w:rsid w:val="00BB3DD5"/>
    <w:rsid w:val="00BB43EB"/>
    <w:rsid w:val="00BB6AD8"/>
    <w:rsid w:val="00BC4AF5"/>
    <w:rsid w:val="00BC5E01"/>
    <w:rsid w:val="00BD4655"/>
    <w:rsid w:val="00BE2533"/>
    <w:rsid w:val="00BE5EBA"/>
    <w:rsid w:val="00BE668A"/>
    <w:rsid w:val="00BE68B1"/>
    <w:rsid w:val="00BE6A54"/>
    <w:rsid w:val="00BF3AB1"/>
    <w:rsid w:val="00BF53C3"/>
    <w:rsid w:val="00BF7134"/>
    <w:rsid w:val="00BF75D6"/>
    <w:rsid w:val="00C10B3E"/>
    <w:rsid w:val="00C12358"/>
    <w:rsid w:val="00C133CE"/>
    <w:rsid w:val="00C16100"/>
    <w:rsid w:val="00C253BC"/>
    <w:rsid w:val="00C44004"/>
    <w:rsid w:val="00C50641"/>
    <w:rsid w:val="00C601BA"/>
    <w:rsid w:val="00C66457"/>
    <w:rsid w:val="00C729FB"/>
    <w:rsid w:val="00C73F33"/>
    <w:rsid w:val="00C741E2"/>
    <w:rsid w:val="00C74B4E"/>
    <w:rsid w:val="00C7652A"/>
    <w:rsid w:val="00C76B0D"/>
    <w:rsid w:val="00C90F8B"/>
    <w:rsid w:val="00C915F9"/>
    <w:rsid w:val="00C927FB"/>
    <w:rsid w:val="00C9702F"/>
    <w:rsid w:val="00CA2885"/>
    <w:rsid w:val="00CB094C"/>
    <w:rsid w:val="00CB4CE8"/>
    <w:rsid w:val="00CC00C2"/>
    <w:rsid w:val="00CC45C4"/>
    <w:rsid w:val="00CD0EF6"/>
    <w:rsid w:val="00CD6F58"/>
    <w:rsid w:val="00CF1B8C"/>
    <w:rsid w:val="00CF6363"/>
    <w:rsid w:val="00D00D90"/>
    <w:rsid w:val="00D0196C"/>
    <w:rsid w:val="00D03509"/>
    <w:rsid w:val="00D04E18"/>
    <w:rsid w:val="00D15CA4"/>
    <w:rsid w:val="00D200A6"/>
    <w:rsid w:val="00D21C83"/>
    <w:rsid w:val="00D261A6"/>
    <w:rsid w:val="00D36DC8"/>
    <w:rsid w:val="00D42432"/>
    <w:rsid w:val="00D45596"/>
    <w:rsid w:val="00D609B6"/>
    <w:rsid w:val="00D60F92"/>
    <w:rsid w:val="00D71FCE"/>
    <w:rsid w:val="00D72044"/>
    <w:rsid w:val="00D73155"/>
    <w:rsid w:val="00D81F92"/>
    <w:rsid w:val="00D90677"/>
    <w:rsid w:val="00D93A30"/>
    <w:rsid w:val="00D97B55"/>
    <w:rsid w:val="00DB0780"/>
    <w:rsid w:val="00DB71C3"/>
    <w:rsid w:val="00DD166D"/>
    <w:rsid w:val="00DD33E6"/>
    <w:rsid w:val="00DD6CB6"/>
    <w:rsid w:val="00DD74D3"/>
    <w:rsid w:val="00DD7D68"/>
    <w:rsid w:val="00DE033C"/>
    <w:rsid w:val="00DE4C43"/>
    <w:rsid w:val="00DF0C3C"/>
    <w:rsid w:val="00DF55FA"/>
    <w:rsid w:val="00DF575F"/>
    <w:rsid w:val="00E03F70"/>
    <w:rsid w:val="00E0455E"/>
    <w:rsid w:val="00E048B9"/>
    <w:rsid w:val="00E14EE1"/>
    <w:rsid w:val="00E166C5"/>
    <w:rsid w:val="00E27293"/>
    <w:rsid w:val="00E272DC"/>
    <w:rsid w:val="00E30F60"/>
    <w:rsid w:val="00E3256E"/>
    <w:rsid w:val="00E37ACC"/>
    <w:rsid w:val="00E407F4"/>
    <w:rsid w:val="00E42943"/>
    <w:rsid w:val="00E50DE8"/>
    <w:rsid w:val="00E57807"/>
    <w:rsid w:val="00E61111"/>
    <w:rsid w:val="00E62CFD"/>
    <w:rsid w:val="00E634AE"/>
    <w:rsid w:val="00E74095"/>
    <w:rsid w:val="00E77D0E"/>
    <w:rsid w:val="00E81C2A"/>
    <w:rsid w:val="00E84809"/>
    <w:rsid w:val="00E84E3B"/>
    <w:rsid w:val="00E87962"/>
    <w:rsid w:val="00E92F73"/>
    <w:rsid w:val="00E93A45"/>
    <w:rsid w:val="00E94F8B"/>
    <w:rsid w:val="00E97789"/>
    <w:rsid w:val="00EA75AA"/>
    <w:rsid w:val="00EB427C"/>
    <w:rsid w:val="00EC3E27"/>
    <w:rsid w:val="00EC4ABE"/>
    <w:rsid w:val="00EC5A0B"/>
    <w:rsid w:val="00EC648B"/>
    <w:rsid w:val="00ED2794"/>
    <w:rsid w:val="00ED3336"/>
    <w:rsid w:val="00ED4B03"/>
    <w:rsid w:val="00ED52A2"/>
    <w:rsid w:val="00ED6107"/>
    <w:rsid w:val="00EE05E6"/>
    <w:rsid w:val="00EE7501"/>
    <w:rsid w:val="00F045B2"/>
    <w:rsid w:val="00F10E71"/>
    <w:rsid w:val="00F20219"/>
    <w:rsid w:val="00F217D2"/>
    <w:rsid w:val="00F2492A"/>
    <w:rsid w:val="00F24D61"/>
    <w:rsid w:val="00F3191F"/>
    <w:rsid w:val="00F32E45"/>
    <w:rsid w:val="00F33A58"/>
    <w:rsid w:val="00F37A5E"/>
    <w:rsid w:val="00F42050"/>
    <w:rsid w:val="00F44858"/>
    <w:rsid w:val="00F44C26"/>
    <w:rsid w:val="00F44DC0"/>
    <w:rsid w:val="00F5588D"/>
    <w:rsid w:val="00F55CAC"/>
    <w:rsid w:val="00F560C1"/>
    <w:rsid w:val="00F56842"/>
    <w:rsid w:val="00F56AA8"/>
    <w:rsid w:val="00F57B54"/>
    <w:rsid w:val="00F60240"/>
    <w:rsid w:val="00F6331A"/>
    <w:rsid w:val="00F64701"/>
    <w:rsid w:val="00F67A03"/>
    <w:rsid w:val="00F7149A"/>
    <w:rsid w:val="00F863DF"/>
    <w:rsid w:val="00F9139A"/>
    <w:rsid w:val="00F94845"/>
    <w:rsid w:val="00F9637C"/>
    <w:rsid w:val="00F970CF"/>
    <w:rsid w:val="00FA02E0"/>
    <w:rsid w:val="00FA63D7"/>
    <w:rsid w:val="00FB44B5"/>
    <w:rsid w:val="00FB4963"/>
    <w:rsid w:val="00FC057C"/>
    <w:rsid w:val="00FC0B9F"/>
    <w:rsid w:val="00FC4152"/>
    <w:rsid w:val="00FC42B5"/>
    <w:rsid w:val="00FE4EB6"/>
    <w:rsid w:val="00FE7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B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BA"/>
    <w:pPr>
      <w:spacing w:after="4" w:line="256" w:lineRule="auto"/>
      <w:ind w:left="10" w:right="16" w:hanging="10"/>
      <w:jc w:val="both"/>
    </w:pPr>
    <w:rPr>
      <w:rFonts w:ascii="Calibri" w:eastAsia="Calibri" w:hAnsi="Calibri" w:cs="Calibri"/>
      <w:color w:val="000000"/>
      <w:kern w:val="2"/>
      <w:sz w:val="23"/>
      <w:szCs w:val="24"/>
      <w:lang w:eastAsia="es-ES"/>
      <w14:ligatures w14:val="standardContextual"/>
    </w:rPr>
  </w:style>
  <w:style w:type="paragraph" w:styleId="Ttulo1">
    <w:name w:val="heading 1"/>
    <w:next w:val="Normal"/>
    <w:link w:val="Ttulo1Car"/>
    <w:uiPriority w:val="9"/>
    <w:qFormat/>
    <w:rsid w:val="00C601BA"/>
    <w:pPr>
      <w:keepNext/>
      <w:keepLines/>
      <w:spacing w:after="2"/>
      <w:ind w:left="10" w:hanging="10"/>
      <w:jc w:val="center"/>
      <w:outlineLvl w:val="0"/>
    </w:pPr>
    <w:rPr>
      <w:rFonts w:ascii="Calibri" w:eastAsia="Calibri" w:hAnsi="Calibri" w:cs="Calibri"/>
      <w:b/>
      <w:color w:val="000000"/>
      <w:kern w:val="2"/>
      <w:sz w:val="23"/>
      <w:szCs w:val="24"/>
      <w:lang w:eastAsia="es-ES"/>
      <w14:ligatures w14:val="standardContextual"/>
    </w:rPr>
  </w:style>
  <w:style w:type="paragraph" w:styleId="Ttulo3">
    <w:name w:val="heading 3"/>
    <w:basedOn w:val="Normal"/>
    <w:next w:val="Normal"/>
    <w:link w:val="Ttulo3Car"/>
    <w:uiPriority w:val="9"/>
    <w:semiHidden/>
    <w:unhideWhenUsed/>
    <w:qFormat/>
    <w:rsid w:val="0071067E"/>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01BA"/>
    <w:rPr>
      <w:rFonts w:ascii="Calibri" w:eastAsia="Calibri" w:hAnsi="Calibri" w:cs="Calibri"/>
      <w:b/>
      <w:color w:val="000000"/>
      <w:kern w:val="2"/>
      <w:sz w:val="23"/>
      <w:szCs w:val="24"/>
      <w:lang w:eastAsia="es-ES"/>
      <w14:ligatures w14:val="standardContextual"/>
    </w:rPr>
  </w:style>
  <w:style w:type="table" w:customStyle="1" w:styleId="TableGrid">
    <w:name w:val="TableGrid"/>
    <w:rsid w:val="00C601BA"/>
    <w:pPr>
      <w:spacing w:after="0" w:line="240" w:lineRule="auto"/>
    </w:pPr>
    <w:rPr>
      <w:rFonts w:eastAsiaTheme="minorEastAsia"/>
      <w:kern w:val="2"/>
      <w:sz w:val="24"/>
      <w:szCs w:val="24"/>
      <w:lang w:eastAsia="es-ES"/>
      <w14:ligatures w14:val="standardContextual"/>
    </w:rPr>
    <w:tblPr>
      <w:tblCellMar>
        <w:top w:w="0" w:type="dxa"/>
        <w:left w:w="0" w:type="dxa"/>
        <w:bottom w:w="0" w:type="dxa"/>
        <w:right w:w="0" w:type="dxa"/>
      </w:tblCellMar>
    </w:tblPr>
  </w:style>
  <w:style w:type="paragraph" w:styleId="Prrafodelista">
    <w:name w:val="List Paragraph"/>
    <w:basedOn w:val="Normal"/>
    <w:uiPriority w:val="34"/>
    <w:qFormat/>
    <w:rsid w:val="00557407"/>
    <w:pPr>
      <w:ind w:left="720"/>
      <w:contextualSpacing/>
    </w:pPr>
  </w:style>
  <w:style w:type="character" w:styleId="Hipervnculo">
    <w:name w:val="Hyperlink"/>
    <w:basedOn w:val="Fuentedeprrafopredeter"/>
    <w:uiPriority w:val="99"/>
    <w:unhideWhenUsed/>
    <w:rsid w:val="00707444"/>
    <w:rPr>
      <w:color w:val="0563C1" w:themeColor="hyperlink"/>
      <w:u w:val="single"/>
    </w:rPr>
  </w:style>
  <w:style w:type="character" w:styleId="Mencinsinresolver">
    <w:name w:val="Unresolved Mention"/>
    <w:basedOn w:val="Fuentedeprrafopredeter"/>
    <w:uiPriority w:val="99"/>
    <w:semiHidden/>
    <w:unhideWhenUsed/>
    <w:rsid w:val="00CF6363"/>
    <w:rPr>
      <w:color w:val="605E5C"/>
      <w:shd w:val="clear" w:color="auto" w:fill="E1DFDD"/>
    </w:rPr>
  </w:style>
  <w:style w:type="character" w:customStyle="1" w:styleId="Ttulo3Car">
    <w:name w:val="Título 3 Car"/>
    <w:basedOn w:val="Fuentedeprrafopredeter"/>
    <w:link w:val="Ttulo3"/>
    <w:uiPriority w:val="9"/>
    <w:semiHidden/>
    <w:rsid w:val="0071067E"/>
    <w:rPr>
      <w:rFonts w:asciiTheme="majorHAnsi" w:eastAsiaTheme="majorEastAsia" w:hAnsiTheme="majorHAnsi" w:cstheme="majorBidi"/>
      <w:color w:val="1F4D78" w:themeColor="accent1" w:themeShade="7F"/>
      <w:kern w:val="2"/>
      <w:sz w:val="24"/>
      <w:szCs w:val="24"/>
      <w:lang w:eastAsia="es-ES"/>
      <w14:ligatures w14:val="standardContextual"/>
    </w:rPr>
  </w:style>
  <w:style w:type="character" w:styleId="Refdecomentario">
    <w:name w:val="annotation reference"/>
    <w:basedOn w:val="Fuentedeprrafopredeter"/>
    <w:uiPriority w:val="99"/>
    <w:semiHidden/>
    <w:unhideWhenUsed/>
    <w:rsid w:val="007357E1"/>
    <w:rPr>
      <w:sz w:val="16"/>
      <w:szCs w:val="16"/>
    </w:rPr>
  </w:style>
  <w:style w:type="paragraph" w:styleId="Textocomentario">
    <w:name w:val="annotation text"/>
    <w:basedOn w:val="Normal"/>
    <w:link w:val="TextocomentarioCar"/>
    <w:uiPriority w:val="99"/>
    <w:unhideWhenUsed/>
    <w:rsid w:val="007357E1"/>
    <w:pPr>
      <w:spacing w:line="240" w:lineRule="auto"/>
    </w:pPr>
    <w:rPr>
      <w:sz w:val="20"/>
      <w:szCs w:val="20"/>
    </w:rPr>
  </w:style>
  <w:style w:type="character" w:customStyle="1" w:styleId="TextocomentarioCar">
    <w:name w:val="Texto comentario Car"/>
    <w:basedOn w:val="Fuentedeprrafopredeter"/>
    <w:link w:val="Textocomentario"/>
    <w:uiPriority w:val="99"/>
    <w:rsid w:val="007357E1"/>
    <w:rPr>
      <w:rFonts w:ascii="Calibri" w:eastAsia="Calibri" w:hAnsi="Calibri" w:cs="Calibri"/>
      <w:color w:val="000000"/>
      <w:kern w:val="2"/>
      <w:sz w:val="20"/>
      <w:szCs w:val="20"/>
      <w:lang w:eastAsia="es-ES"/>
      <w14:ligatures w14:val="standardContextual"/>
    </w:rPr>
  </w:style>
  <w:style w:type="paragraph" w:styleId="Asuntodelcomentario">
    <w:name w:val="annotation subject"/>
    <w:basedOn w:val="Textocomentario"/>
    <w:next w:val="Textocomentario"/>
    <w:link w:val="AsuntodelcomentarioCar"/>
    <w:uiPriority w:val="99"/>
    <w:semiHidden/>
    <w:unhideWhenUsed/>
    <w:rsid w:val="007357E1"/>
    <w:rPr>
      <w:b/>
      <w:bCs/>
    </w:rPr>
  </w:style>
  <w:style w:type="character" w:customStyle="1" w:styleId="AsuntodelcomentarioCar">
    <w:name w:val="Asunto del comentario Car"/>
    <w:basedOn w:val="TextocomentarioCar"/>
    <w:link w:val="Asuntodelcomentario"/>
    <w:uiPriority w:val="99"/>
    <w:semiHidden/>
    <w:rsid w:val="007357E1"/>
    <w:rPr>
      <w:rFonts w:ascii="Calibri" w:eastAsia="Calibri" w:hAnsi="Calibri" w:cs="Calibri"/>
      <w:b/>
      <w:bCs/>
      <w:color w:val="000000"/>
      <w:kern w:val="2"/>
      <w:sz w:val="20"/>
      <w:szCs w:val="20"/>
      <w:lang w:eastAsia="es-ES"/>
      <w14:ligatures w14:val="standardContextual"/>
    </w:rPr>
  </w:style>
  <w:style w:type="paragraph" w:styleId="NormalWeb">
    <w:name w:val="Normal (Web)"/>
    <w:basedOn w:val="Normal"/>
    <w:uiPriority w:val="99"/>
    <w:unhideWhenUsed/>
    <w:rsid w:val="00D90677"/>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99271">
      <w:bodyDiv w:val="1"/>
      <w:marLeft w:val="0"/>
      <w:marRight w:val="0"/>
      <w:marTop w:val="0"/>
      <w:marBottom w:val="0"/>
      <w:divBdr>
        <w:top w:val="none" w:sz="0" w:space="0" w:color="auto"/>
        <w:left w:val="none" w:sz="0" w:space="0" w:color="auto"/>
        <w:bottom w:val="none" w:sz="0" w:space="0" w:color="auto"/>
        <w:right w:val="none" w:sz="0" w:space="0" w:color="auto"/>
      </w:divBdr>
      <w:divsChild>
        <w:div w:id="1418402628">
          <w:marLeft w:val="0"/>
          <w:marRight w:val="0"/>
          <w:marTop w:val="0"/>
          <w:marBottom w:val="0"/>
          <w:divBdr>
            <w:top w:val="none" w:sz="0" w:space="0" w:color="auto"/>
            <w:left w:val="none" w:sz="0" w:space="0" w:color="auto"/>
            <w:bottom w:val="none" w:sz="0" w:space="0" w:color="auto"/>
            <w:right w:val="none" w:sz="0" w:space="0" w:color="auto"/>
          </w:divBdr>
        </w:div>
      </w:divsChild>
    </w:div>
    <w:div w:id="277880886">
      <w:bodyDiv w:val="1"/>
      <w:marLeft w:val="0"/>
      <w:marRight w:val="0"/>
      <w:marTop w:val="0"/>
      <w:marBottom w:val="0"/>
      <w:divBdr>
        <w:top w:val="none" w:sz="0" w:space="0" w:color="auto"/>
        <w:left w:val="none" w:sz="0" w:space="0" w:color="auto"/>
        <w:bottom w:val="none" w:sz="0" w:space="0" w:color="auto"/>
        <w:right w:val="none" w:sz="0" w:space="0" w:color="auto"/>
      </w:divBdr>
    </w:div>
    <w:div w:id="853957103">
      <w:bodyDiv w:val="1"/>
      <w:marLeft w:val="0"/>
      <w:marRight w:val="0"/>
      <w:marTop w:val="0"/>
      <w:marBottom w:val="0"/>
      <w:divBdr>
        <w:top w:val="none" w:sz="0" w:space="0" w:color="auto"/>
        <w:left w:val="none" w:sz="0" w:space="0" w:color="auto"/>
        <w:bottom w:val="none" w:sz="0" w:space="0" w:color="auto"/>
        <w:right w:val="none" w:sz="0" w:space="0" w:color="auto"/>
      </w:divBdr>
    </w:div>
    <w:div w:id="1724792263">
      <w:bodyDiv w:val="1"/>
      <w:marLeft w:val="0"/>
      <w:marRight w:val="0"/>
      <w:marTop w:val="0"/>
      <w:marBottom w:val="0"/>
      <w:divBdr>
        <w:top w:val="none" w:sz="0" w:space="0" w:color="auto"/>
        <w:left w:val="none" w:sz="0" w:space="0" w:color="auto"/>
        <w:bottom w:val="none" w:sz="0" w:space="0" w:color="auto"/>
        <w:right w:val="none" w:sz="0" w:space="0" w:color="auto"/>
      </w:divBdr>
    </w:div>
    <w:div w:id="1880630853">
      <w:bodyDiv w:val="1"/>
      <w:marLeft w:val="0"/>
      <w:marRight w:val="0"/>
      <w:marTop w:val="0"/>
      <w:marBottom w:val="0"/>
      <w:divBdr>
        <w:top w:val="none" w:sz="0" w:space="0" w:color="auto"/>
        <w:left w:val="none" w:sz="0" w:space="0" w:color="auto"/>
        <w:bottom w:val="none" w:sz="0" w:space="0" w:color="auto"/>
        <w:right w:val="none" w:sz="0" w:space="0" w:color="auto"/>
      </w:divBdr>
    </w:div>
    <w:div w:id="19801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m.es/web/descarga?ARCHIVO=decreto30022008.pdf&amp;ALIAS=ARCH&amp;IDCONTENIDO=25416&amp;IDTIPO=60&amp;RASTRO=c$m122,618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rismoregiondemurcia.es/webs/murciaturistica/documentos/4/DOCUMENTOS_4_126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6" ma:contentTypeDescription="Crear nuevo documento." ma:contentTypeScope="" ma:versionID="37a444310a7104025b114a118fb37d1f">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1cb6dd820ab9c864f4ec69208ecf1644"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36A7167-C344-426C-B198-521BB2464D63}">
  <ds:schemaRefs>
    <ds:schemaRef ds:uri="http://schemas.openxmlformats.org/officeDocument/2006/bibliography"/>
  </ds:schemaRefs>
</ds:datastoreItem>
</file>

<file path=customXml/itemProps3.xml><?xml version="1.0" encoding="utf-8"?>
<ds:datastoreItem xmlns:ds="http://schemas.openxmlformats.org/officeDocument/2006/customXml" ds:itemID="{C948DA06-8788-4C32-8456-24C279935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bf619d4e-58ed-4b7d-81b5-a93eb9114c91"/>
    <ds:schemaRef ds:uri="fdb77b70-5048-4f34-a983-2e26d013972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6525</Words>
  <Characters>35892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2024-05-02T06:06:00Z</dcterms:created>
  <dcterms:modified xsi:type="dcterms:W3CDTF">2024-05-02T07:09:00Z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MediaServiceImageTags">
    <vt:lpwstr/>
  </property>
</Properties>
</file>